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877" w:rsidRDefault="00B95877">
      <w:pPr>
        <w:pStyle w:val="a3"/>
        <w:spacing w:before="9"/>
        <w:ind w:left="0"/>
        <w:jc w:val="left"/>
        <w:rPr>
          <w:b/>
          <w:sz w:val="27"/>
        </w:rPr>
      </w:pPr>
    </w:p>
    <w:p w:rsidR="00030439" w:rsidRDefault="00030439" w:rsidP="00030439">
      <w:pPr>
        <w:pStyle w:val="a6"/>
        <w:spacing w:before="0" w:after="0"/>
        <w:jc w:val="center"/>
        <w:rPr>
          <w:spacing w:val="3"/>
          <w:sz w:val="28"/>
          <w:szCs w:val="28"/>
        </w:rPr>
      </w:pPr>
      <w:r>
        <w:rPr>
          <w:noProof/>
        </w:rPr>
        <w:drawing>
          <wp:inline distT="0" distB="0" distL="0" distR="0">
            <wp:extent cx="2286000" cy="762000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439" w:rsidRPr="00030439" w:rsidRDefault="00030439" w:rsidP="00030439">
      <w:pPr>
        <w:pStyle w:val="a4"/>
        <w:spacing w:line="304" w:lineRule="auto"/>
        <w:rPr>
          <w:color w:val="548DD4" w:themeColor="text2" w:themeTint="99"/>
        </w:rPr>
      </w:pPr>
      <w:r w:rsidRPr="00030439">
        <w:rPr>
          <w:color w:val="548DD4" w:themeColor="text2" w:themeTint="99"/>
        </w:rPr>
        <w:t>Информация</w:t>
      </w:r>
      <w:r w:rsidRPr="00030439">
        <w:rPr>
          <w:color w:val="548DD4" w:themeColor="text2" w:themeTint="99"/>
          <w:spacing w:val="-9"/>
        </w:rPr>
        <w:t xml:space="preserve"> </w:t>
      </w:r>
      <w:r w:rsidRPr="00030439">
        <w:rPr>
          <w:color w:val="548DD4" w:themeColor="text2" w:themeTint="99"/>
        </w:rPr>
        <w:t>о</w:t>
      </w:r>
      <w:r w:rsidRPr="00030439">
        <w:rPr>
          <w:color w:val="548DD4" w:themeColor="text2" w:themeTint="99"/>
          <w:spacing w:val="-6"/>
        </w:rPr>
        <w:t xml:space="preserve"> </w:t>
      </w:r>
      <w:r w:rsidRPr="00030439">
        <w:rPr>
          <w:color w:val="548DD4" w:themeColor="text2" w:themeTint="99"/>
        </w:rPr>
        <w:t>сроках,</w:t>
      </w:r>
      <w:r w:rsidRPr="00030439">
        <w:rPr>
          <w:color w:val="548DD4" w:themeColor="text2" w:themeTint="99"/>
          <w:spacing w:val="-4"/>
        </w:rPr>
        <w:t xml:space="preserve"> </w:t>
      </w:r>
      <w:r w:rsidRPr="00030439">
        <w:rPr>
          <w:color w:val="548DD4" w:themeColor="text2" w:themeTint="99"/>
        </w:rPr>
        <w:t>местах</w:t>
      </w:r>
      <w:r w:rsidRPr="00030439">
        <w:rPr>
          <w:color w:val="548DD4" w:themeColor="text2" w:themeTint="99"/>
          <w:spacing w:val="-2"/>
        </w:rPr>
        <w:t xml:space="preserve"> </w:t>
      </w:r>
      <w:r w:rsidRPr="00030439">
        <w:rPr>
          <w:color w:val="548DD4" w:themeColor="text2" w:themeTint="99"/>
        </w:rPr>
        <w:t>и</w:t>
      </w:r>
      <w:r w:rsidRPr="00030439">
        <w:rPr>
          <w:color w:val="548DD4" w:themeColor="text2" w:themeTint="99"/>
          <w:spacing w:val="-5"/>
        </w:rPr>
        <w:t xml:space="preserve"> </w:t>
      </w:r>
      <w:r w:rsidRPr="00030439">
        <w:rPr>
          <w:color w:val="548DD4" w:themeColor="text2" w:themeTint="99"/>
        </w:rPr>
        <w:t>порядке</w:t>
      </w:r>
      <w:r w:rsidRPr="00030439">
        <w:rPr>
          <w:color w:val="548DD4" w:themeColor="text2" w:themeTint="99"/>
          <w:spacing w:val="-4"/>
        </w:rPr>
        <w:t xml:space="preserve"> </w:t>
      </w:r>
      <w:r w:rsidRPr="00030439">
        <w:rPr>
          <w:color w:val="548DD4" w:themeColor="text2" w:themeTint="99"/>
        </w:rPr>
        <w:t>информирования</w:t>
      </w:r>
      <w:r w:rsidRPr="00030439">
        <w:rPr>
          <w:color w:val="548DD4" w:themeColor="text2" w:themeTint="99"/>
          <w:spacing w:val="-5"/>
        </w:rPr>
        <w:t xml:space="preserve"> </w:t>
      </w:r>
      <w:r w:rsidRPr="00030439">
        <w:rPr>
          <w:color w:val="548DD4" w:themeColor="text2" w:themeTint="99"/>
        </w:rPr>
        <w:t>о</w:t>
      </w:r>
      <w:r w:rsidRPr="00030439">
        <w:rPr>
          <w:color w:val="548DD4" w:themeColor="text2" w:themeTint="99"/>
          <w:spacing w:val="-2"/>
        </w:rPr>
        <w:t xml:space="preserve"> </w:t>
      </w:r>
      <w:r w:rsidRPr="00030439">
        <w:rPr>
          <w:color w:val="548DD4" w:themeColor="text2" w:themeTint="99"/>
        </w:rPr>
        <w:t>результатах</w:t>
      </w:r>
      <w:r w:rsidRPr="00030439">
        <w:rPr>
          <w:color w:val="548DD4" w:themeColor="text2" w:themeTint="99"/>
          <w:spacing w:val="-67"/>
        </w:rPr>
        <w:t xml:space="preserve"> </w:t>
      </w:r>
      <w:r w:rsidRPr="00030439">
        <w:rPr>
          <w:color w:val="548DD4" w:themeColor="text2" w:themeTint="99"/>
        </w:rPr>
        <w:t>итогового</w:t>
      </w:r>
      <w:r w:rsidRPr="00030439">
        <w:rPr>
          <w:color w:val="548DD4" w:themeColor="text2" w:themeTint="99"/>
          <w:spacing w:val="-3"/>
        </w:rPr>
        <w:t xml:space="preserve"> </w:t>
      </w:r>
      <w:r w:rsidRPr="00030439">
        <w:rPr>
          <w:color w:val="548DD4" w:themeColor="text2" w:themeTint="99"/>
        </w:rPr>
        <w:t>сочинения</w:t>
      </w:r>
      <w:r w:rsidRPr="00030439">
        <w:rPr>
          <w:color w:val="548DD4" w:themeColor="text2" w:themeTint="99"/>
          <w:spacing w:val="-8"/>
        </w:rPr>
        <w:t xml:space="preserve"> </w:t>
      </w:r>
      <w:r w:rsidRPr="00030439">
        <w:rPr>
          <w:color w:val="548DD4" w:themeColor="text2" w:themeTint="99"/>
        </w:rPr>
        <w:t>(изложения)</w:t>
      </w:r>
      <w:r w:rsidRPr="00030439">
        <w:rPr>
          <w:color w:val="548DD4" w:themeColor="text2" w:themeTint="99"/>
          <w:spacing w:val="-5"/>
        </w:rPr>
        <w:t xml:space="preserve"> </w:t>
      </w:r>
      <w:r w:rsidRPr="00030439">
        <w:rPr>
          <w:color w:val="548DD4" w:themeColor="text2" w:themeTint="99"/>
        </w:rPr>
        <w:t>в</w:t>
      </w:r>
      <w:r w:rsidRPr="00030439">
        <w:rPr>
          <w:color w:val="548DD4" w:themeColor="text2" w:themeTint="99"/>
          <w:spacing w:val="-8"/>
        </w:rPr>
        <w:t xml:space="preserve"> </w:t>
      </w:r>
      <w:r w:rsidR="00B64FA6">
        <w:rPr>
          <w:color w:val="548DD4" w:themeColor="text2" w:themeTint="99"/>
        </w:rPr>
        <w:t>2025-2026</w:t>
      </w:r>
      <w:r w:rsidRPr="00030439">
        <w:rPr>
          <w:color w:val="548DD4" w:themeColor="text2" w:themeTint="99"/>
          <w:spacing w:val="-5"/>
        </w:rPr>
        <w:t xml:space="preserve"> </w:t>
      </w:r>
      <w:r w:rsidRPr="00030439">
        <w:rPr>
          <w:color w:val="548DD4" w:themeColor="text2" w:themeTint="99"/>
        </w:rPr>
        <w:t>учебном</w:t>
      </w:r>
      <w:r w:rsidRPr="00030439">
        <w:rPr>
          <w:color w:val="548DD4" w:themeColor="text2" w:themeTint="99"/>
          <w:spacing w:val="-1"/>
        </w:rPr>
        <w:t xml:space="preserve"> </w:t>
      </w:r>
      <w:r w:rsidRPr="00030439">
        <w:rPr>
          <w:color w:val="548DD4" w:themeColor="text2" w:themeTint="99"/>
        </w:rPr>
        <w:t>году</w:t>
      </w:r>
    </w:p>
    <w:p w:rsidR="00030439" w:rsidRPr="00030439" w:rsidRDefault="00030439" w:rsidP="00030439">
      <w:pPr>
        <w:pStyle w:val="a6"/>
        <w:spacing w:before="0" w:after="0"/>
        <w:ind w:firstLine="709"/>
        <w:rPr>
          <w:spacing w:val="3"/>
          <w:sz w:val="28"/>
          <w:szCs w:val="28"/>
        </w:rPr>
      </w:pPr>
      <w:r w:rsidRPr="00030439">
        <w:rPr>
          <w:spacing w:val="3"/>
          <w:sz w:val="28"/>
          <w:szCs w:val="28"/>
        </w:rPr>
        <w:t>В этом году ознакомление с результатами пройдет в следующие сроки:</w:t>
      </w:r>
    </w:p>
    <w:p w:rsidR="00030439" w:rsidRPr="00030439" w:rsidRDefault="00030439" w:rsidP="00030439">
      <w:pPr>
        <w:pStyle w:val="a6"/>
        <w:spacing w:before="0" w:after="0"/>
        <w:ind w:firstLine="709"/>
        <w:rPr>
          <w:spacing w:val="3"/>
          <w:sz w:val="28"/>
          <w:szCs w:val="28"/>
        </w:rPr>
      </w:pPr>
      <w:r w:rsidRPr="00030439">
        <w:rPr>
          <w:spacing w:val="3"/>
          <w:sz w:val="28"/>
          <w:szCs w:val="28"/>
        </w:rPr>
        <w:t xml:space="preserve">– для участников </w:t>
      </w:r>
      <w:r w:rsidR="00BE0F7A">
        <w:rPr>
          <w:spacing w:val="3"/>
          <w:sz w:val="28"/>
          <w:szCs w:val="28"/>
        </w:rPr>
        <w:t>0</w:t>
      </w:r>
      <w:r w:rsidR="00B64FA6">
        <w:rPr>
          <w:spacing w:val="3"/>
          <w:sz w:val="28"/>
          <w:szCs w:val="28"/>
        </w:rPr>
        <w:t>3</w:t>
      </w:r>
      <w:r w:rsidRPr="00030439">
        <w:rPr>
          <w:spacing w:val="3"/>
          <w:sz w:val="28"/>
          <w:szCs w:val="28"/>
        </w:rPr>
        <w:t>.12.202</w:t>
      </w:r>
      <w:r w:rsidR="00B64FA6">
        <w:rPr>
          <w:spacing w:val="3"/>
          <w:sz w:val="28"/>
          <w:szCs w:val="28"/>
        </w:rPr>
        <w:t>5 – не позднее 15.12.2025</w:t>
      </w:r>
      <w:r w:rsidRPr="00030439">
        <w:rPr>
          <w:spacing w:val="3"/>
          <w:sz w:val="28"/>
          <w:szCs w:val="28"/>
        </w:rPr>
        <w:t>;</w:t>
      </w:r>
    </w:p>
    <w:p w:rsidR="00030439" w:rsidRPr="00030439" w:rsidRDefault="00030439" w:rsidP="00030439">
      <w:pPr>
        <w:pStyle w:val="a6"/>
        <w:spacing w:before="0" w:after="0"/>
        <w:ind w:firstLine="709"/>
        <w:rPr>
          <w:spacing w:val="3"/>
          <w:sz w:val="28"/>
          <w:szCs w:val="28"/>
        </w:rPr>
      </w:pPr>
      <w:r w:rsidRPr="00030439">
        <w:rPr>
          <w:spacing w:val="3"/>
          <w:sz w:val="28"/>
          <w:szCs w:val="28"/>
        </w:rPr>
        <w:t xml:space="preserve">– для </w:t>
      </w:r>
      <w:r w:rsidR="00B64FA6">
        <w:rPr>
          <w:spacing w:val="3"/>
          <w:sz w:val="28"/>
          <w:szCs w:val="28"/>
        </w:rPr>
        <w:t xml:space="preserve">участников </w:t>
      </w:r>
      <w:r w:rsidR="00BE0F7A">
        <w:rPr>
          <w:spacing w:val="3"/>
          <w:sz w:val="28"/>
          <w:szCs w:val="28"/>
        </w:rPr>
        <w:t>0</w:t>
      </w:r>
      <w:r w:rsidR="00B64FA6">
        <w:rPr>
          <w:spacing w:val="3"/>
          <w:sz w:val="28"/>
          <w:szCs w:val="28"/>
        </w:rPr>
        <w:t>4.02.2026 – не позднее 16.02.2026</w:t>
      </w:r>
      <w:r w:rsidRPr="00030439">
        <w:rPr>
          <w:spacing w:val="3"/>
          <w:sz w:val="28"/>
          <w:szCs w:val="28"/>
        </w:rPr>
        <w:t>;</w:t>
      </w:r>
    </w:p>
    <w:p w:rsidR="00030439" w:rsidRPr="00030439" w:rsidRDefault="00B64FA6" w:rsidP="00030439">
      <w:pPr>
        <w:pStyle w:val="a6"/>
        <w:spacing w:before="0" w:after="0"/>
        <w:ind w:firstLine="709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– для участников </w:t>
      </w:r>
      <w:r w:rsidR="00BE0F7A">
        <w:rPr>
          <w:spacing w:val="3"/>
          <w:sz w:val="28"/>
          <w:szCs w:val="28"/>
        </w:rPr>
        <w:t>0</w:t>
      </w:r>
      <w:r>
        <w:rPr>
          <w:spacing w:val="3"/>
          <w:sz w:val="28"/>
          <w:szCs w:val="28"/>
        </w:rPr>
        <w:t>8.04.2026 – не позднее 16.04.2026</w:t>
      </w:r>
      <w:r w:rsidR="00030439" w:rsidRPr="00030439">
        <w:rPr>
          <w:spacing w:val="3"/>
          <w:sz w:val="28"/>
          <w:szCs w:val="28"/>
        </w:rPr>
        <w:t>.</w:t>
      </w:r>
    </w:p>
    <w:p w:rsidR="00B95877" w:rsidRDefault="00030439" w:rsidP="00030439">
      <w:pPr>
        <w:pStyle w:val="a3"/>
        <w:tabs>
          <w:tab w:val="left" w:pos="4185"/>
          <w:tab w:val="left" w:pos="5114"/>
        </w:tabs>
        <w:spacing w:before="1" w:line="360" w:lineRule="auto"/>
        <w:ind w:left="0" w:right="442" w:firstLine="914"/>
        <w:jc w:val="left"/>
      </w:pPr>
      <w:r>
        <w:t>Образовательные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являющиеся</w:t>
      </w:r>
      <w:r>
        <w:rPr>
          <w:spacing w:val="1"/>
        </w:rPr>
        <w:t xml:space="preserve"> </w:t>
      </w:r>
      <w:r>
        <w:t>местами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итогового</w:t>
      </w:r>
      <w:r>
        <w:rPr>
          <w:spacing w:val="-67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(изложения),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-6"/>
        </w:rPr>
        <w:t xml:space="preserve"> </w:t>
      </w:r>
      <w:r>
        <w:t>(изложения),</w:t>
      </w:r>
      <w:r>
        <w:rPr>
          <w:spacing w:val="-5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позднее</w:t>
      </w:r>
      <w:r>
        <w:rPr>
          <w:spacing w:val="-5"/>
        </w:rPr>
        <w:t xml:space="preserve"> </w:t>
      </w:r>
      <w:r>
        <w:t>двух</w:t>
      </w:r>
      <w:r>
        <w:rPr>
          <w:spacing w:val="-8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дней</w:t>
      </w:r>
      <w:r>
        <w:rPr>
          <w:spacing w:val="-5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дня</w:t>
      </w:r>
      <w:r>
        <w:rPr>
          <w:spacing w:val="-6"/>
        </w:rPr>
        <w:t xml:space="preserve"> </w:t>
      </w:r>
      <w:r>
        <w:t>з</w:t>
      </w:r>
      <w:bookmarkStart w:id="0" w:name="_GoBack"/>
      <w:bookmarkEnd w:id="0"/>
      <w:r>
        <w:t>авершения</w:t>
      </w:r>
      <w:r>
        <w:rPr>
          <w:spacing w:val="-5"/>
        </w:rPr>
        <w:t xml:space="preserve"> </w:t>
      </w:r>
      <w:r>
        <w:t>обработки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региональном центре обработки информации.</w:t>
      </w:r>
    </w:p>
    <w:p w:rsidR="00B95877" w:rsidRDefault="00030439">
      <w:pPr>
        <w:pStyle w:val="a3"/>
        <w:spacing w:before="1" w:line="360" w:lineRule="auto"/>
        <w:ind w:right="306" w:firstLine="653"/>
      </w:pP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ознакомиться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организациях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местах</w:t>
      </w:r>
      <w:r>
        <w:rPr>
          <w:spacing w:val="-6"/>
        </w:rPr>
        <w:t xml:space="preserve"> </w:t>
      </w:r>
      <w:r>
        <w:t>регистрации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участие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итоговом сочинении (изложении).</w:t>
      </w:r>
    </w:p>
    <w:p w:rsidR="00B95877" w:rsidRDefault="00030439">
      <w:pPr>
        <w:pStyle w:val="a3"/>
        <w:spacing w:before="1" w:line="360" w:lineRule="auto"/>
        <w:ind w:right="305" w:firstLine="653"/>
      </w:pPr>
      <w:r>
        <w:t>Также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результатами</w:t>
      </w:r>
      <w:r>
        <w:rPr>
          <w:spacing w:val="-6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t>ознакомиться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сайте</w:t>
      </w:r>
      <w:r>
        <w:rPr>
          <w:spacing w:val="-7"/>
        </w:rPr>
        <w:t xml:space="preserve"> </w:t>
      </w:r>
      <w:r>
        <w:t>РЦМО</w:t>
      </w:r>
      <w:r>
        <w:rPr>
          <w:spacing w:val="-10"/>
        </w:rPr>
        <w:t xml:space="preserve"> </w:t>
      </w:r>
      <w:r>
        <w:t>Самарской</w:t>
      </w:r>
      <w:r>
        <w:rPr>
          <w:spacing w:val="-10"/>
        </w:rPr>
        <w:t xml:space="preserve"> </w:t>
      </w:r>
      <w:r>
        <w:t>области</w:t>
      </w:r>
      <w:r>
        <w:rPr>
          <w:spacing w:val="-67"/>
        </w:rPr>
        <w:t xml:space="preserve"> </w:t>
      </w:r>
      <w:hyperlink r:id="rId5" w:history="1">
        <w:r w:rsidRPr="004E237A">
          <w:rPr>
            <w:rStyle w:val="a7"/>
          </w:rPr>
          <w:t>https://rcmo.ru/?page_id=1709</w:t>
        </w:r>
      </w:hyperlink>
      <w:r>
        <w:t xml:space="preserve">  и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 xml:space="preserve">сайте </w:t>
      </w:r>
      <w:hyperlink r:id="rId6">
        <w:r>
          <w:rPr>
            <w:color w:val="0000FF"/>
            <w:u w:val="single" w:color="0000FF"/>
          </w:rPr>
          <w:t>https://checkege.rustest.ru/</w:t>
        </w:r>
      </w:hyperlink>
    </w:p>
    <w:p w:rsidR="00B95877" w:rsidRDefault="00030439">
      <w:pPr>
        <w:pStyle w:val="a3"/>
        <w:spacing w:line="360" w:lineRule="auto"/>
        <w:ind w:right="302" w:firstLine="653"/>
      </w:pPr>
      <w:r>
        <w:t>По решению органа исполнительной власти субъекта Российской Федерации,</w:t>
      </w:r>
      <w:r>
        <w:rPr>
          <w:spacing w:val="1"/>
        </w:rPr>
        <w:t xml:space="preserve"> </w:t>
      </w:r>
      <w:r>
        <w:t>осуществляющего государственное управление в сфере образования, ознакомление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организовано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требованиями законодательства Российской Федерации в области</w:t>
      </w:r>
      <w:r>
        <w:rPr>
          <w:spacing w:val="1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данных.</w:t>
      </w:r>
    </w:p>
    <w:p w:rsidR="00B95877" w:rsidRDefault="00030439">
      <w:pPr>
        <w:pStyle w:val="a3"/>
        <w:spacing w:line="360" w:lineRule="auto"/>
        <w:ind w:right="310" w:firstLine="509"/>
      </w:pPr>
      <w:r>
        <w:t>Результат</w:t>
      </w:r>
      <w:r>
        <w:rPr>
          <w:spacing w:val="1"/>
        </w:rPr>
        <w:t xml:space="preserve"> </w:t>
      </w:r>
      <w:r>
        <w:t>(«зачет»)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образовательных организаций, реализующих образовательные программы среднего</w:t>
      </w:r>
      <w:r>
        <w:rPr>
          <w:spacing w:val="-67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как условие</w:t>
      </w:r>
      <w:r>
        <w:rPr>
          <w:spacing w:val="-1"/>
        </w:rPr>
        <w:t xml:space="preserve"> </w:t>
      </w:r>
      <w:r>
        <w:t>допуска к ГИА-11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бессрочен.</w:t>
      </w:r>
    </w:p>
    <w:p w:rsidR="00B95877" w:rsidRDefault="00030439">
      <w:pPr>
        <w:pStyle w:val="a3"/>
        <w:spacing w:line="362" w:lineRule="auto"/>
        <w:ind w:right="307" w:firstLine="509"/>
      </w:pPr>
      <w:r>
        <w:t>Важно!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достижений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поступлении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высшие</w:t>
      </w:r>
      <w:r>
        <w:rPr>
          <w:spacing w:val="-2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заведения.</w:t>
      </w:r>
    </w:p>
    <w:p w:rsidR="00B95877" w:rsidRDefault="00030439">
      <w:pPr>
        <w:pStyle w:val="a3"/>
        <w:spacing w:line="360" w:lineRule="auto"/>
        <w:ind w:right="302" w:firstLine="509"/>
      </w:pPr>
      <w:r>
        <w:t>Итоговое сочинение в случае представления его при приеме на обучение по</w:t>
      </w:r>
      <w:r>
        <w:rPr>
          <w:spacing w:val="1"/>
        </w:rPr>
        <w:t xml:space="preserve"> </w:t>
      </w:r>
      <w:r>
        <w:lastRenderedPageBreak/>
        <w:t>программам</w:t>
      </w:r>
      <w:r>
        <w:rPr>
          <w:spacing w:val="1"/>
        </w:rPr>
        <w:t xml:space="preserve"> </w:t>
      </w:r>
      <w:proofErr w:type="spellStart"/>
      <w:r>
        <w:t>бакалавриата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proofErr w:type="spellStart"/>
      <w:r>
        <w:t>специалитета</w:t>
      </w:r>
      <w:proofErr w:type="spellEnd"/>
      <w:r>
        <w:rPr>
          <w:spacing w:val="1"/>
        </w:rPr>
        <w:t xml:space="preserve"> </w:t>
      </w:r>
      <w:r>
        <w:t>действительно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-67"/>
        </w:rPr>
        <w:t xml:space="preserve"> </w:t>
      </w:r>
      <w:r>
        <w:t>четырех лет,</w:t>
      </w:r>
      <w:r>
        <w:rPr>
          <w:spacing w:val="-2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годом</w:t>
      </w:r>
      <w:r>
        <w:rPr>
          <w:spacing w:val="-3"/>
        </w:rPr>
        <w:t xml:space="preserve"> </w:t>
      </w:r>
      <w:r>
        <w:t>написания сочинения.</w:t>
      </w:r>
    </w:p>
    <w:p w:rsidR="00B95877" w:rsidRDefault="00030439">
      <w:pPr>
        <w:pStyle w:val="a3"/>
        <w:spacing w:line="360" w:lineRule="auto"/>
        <w:ind w:right="308" w:firstLine="509"/>
      </w:pPr>
      <w:r>
        <w:t>Выпускники</w:t>
      </w:r>
      <w:r>
        <w:rPr>
          <w:spacing w:val="-6"/>
        </w:rPr>
        <w:t xml:space="preserve"> </w:t>
      </w:r>
      <w:r>
        <w:t>прошлых</w:t>
      </w:r>
      <w:r>
        <w:rPr>
          <w:spacing w:val="-6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участвовать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написании</w:t>
      </w:r>
      <w:r>
        <w:rPr>
          <w:spacing w:val="-6"/>
        </w:rPr>
        <w:t xml:space="preserve"> </w:t>
      </w:r>
      <w:r>
        <w:t>итогового</w:t>
      </w:r>
      <w:r>
        <w:rPr>
          <w:spacing w:val="-6"/>
        </w:rPr>
        <w:t xml:space="preserve"> </w:t>
      </w:r>
      <w:r>
        <w:t>сочинения,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 числе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наличии у</w:t>
      </w:r>
      <w:r>
        <w:rPr>
          <w:spacing w:val="-5"/>
        </w:rPr>
        <w:t xml:space="preserve"> </w:t>
      </w:r>
      <w:r>
        <w:t>них 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-3"/>
        </w:rPr>
        <w:t xml:space="preserve"> </w:t>
      </w:r>
      <w:r>
        <w:t>прошлых</w:t>
      </w:r>
      <w:r>
        <w:rPr>
          <w:spacing w:val="1"/>
        </w:rPr>
        <w:t xml:space="preserve"> </w:t>
      </w:r>
      <w:r>
        <w:t>лет.</w:t>
      </w:r>
    </w:p>
    <w:p w:rsidR="00B95877" w:rsidRDefault="00030439">
      <w:pPr>
        <w:pStyle w:val="a3"/>
        <w:spacing w:before="72" w:line="360" w:lineRule="auto"/>
        <w:ind w:right="308" w:firstLine="509"/>
      </w:pPr>
      <w:r>
        <w:t>Выпускники</w:t>
      </w:r>
      <w:r>
        <w:rPr>
          <w:spacing w:val="1"/>
        </w:rPr>
        <w:t xml:space="preserve"> </w:t>
      </w:r>
      <w:r>
        <w:t>прошлых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изъявившие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повторно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написании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сочинения,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 высшего образования итоговое сочинение только текущего года, при</w:t>
      </w:r>
      <w:r>
        <w:rPr>
          <w:spacing w:val="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итоговое сочинение</w:t>
      </w:r>
      <w:r>
        <w:rPr>
          <w:spacing w:val="-1"/>
        </w:rPr>
        <w:t xml:space="preserve"> </w:t>
      </w:r>
      <w:r>
        <w:t>прошлого</w:t>
      </w:r>
      <w:r>
        <w:rPr>
          <w:spacing w:val="1"/>
        </w:rPr>
        <w:t xml:space="preserve"> </w:t>
      </w:r>
      <w:r>
        <w:t>года аннулируется.</w:t>
      </w:r>
    </w:p>
    <w:p w:rsidR="00B95877" w:rsidRDefault="00B95877">
      <w:pPr>
        <w:pStyle w:val="a3"/>
        <w:ind w:left="0"/>
        <w:jc w:val="left"/>
        <w:rPr>
          <w:sz w:val="20"/>
        </w:rPr>
      </w:pPr>
    </w:p>
    <w:p w:rsidR="00B95877" w:rsidRDefault="00B95877">
      <w:pPr>
        <w:pStyle w:val="a3"/>
        <w:spacing w:before="2"/>
        <w:ind w:left="0"/>
        <w:jc w:val="left"/>
        <w:rPr>
          <w:sz w:val="20"/>
        </w:rPr>
      </w:pPr>
    </w:p>
    <w:sectPr w:rsidR="00B95877">
      <w:pgSz w:w="11900" w:h="16850"/>
      <w:pgMar w:top="640" w:right="6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95877"/>
    <w:rsid w:val="00030439"/>
    <w:rsid w:val="00B64FA6"/>
    <w:rsid w:val="00B95877"/>
    <w:rsid w:val="00BE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D3198"/>
  <w15:docId w15:val="{EE580B63-EBC2-487B-BACC-6E2527DFB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8"/>
      <w:ind w:left="1415" w:hanging="867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uiPriority w:val="99"/>
    <w:semiHidden/>
    <w:unhideWhenUsed/>
    <w:rsid w:val="0003043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030439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304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heckege.rustest.ru/" TargetMode="External"/><Relationship Id="rId5" Type="http://schemas.openxmlformats.org/officeDocument/2006/relationships/hyperlink" Target="https://rcmo.ru/?page_id=1709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2024-10-29T05:50:00Z</dcterms:created>
  <dcterms:modified xsi:type="dcterms:W3CDTF">2025-11-11T06:13:00Z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2024-10-29T00:00:00Z</vt:filetime>
  </property>
</Properties>
</file>