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51" w:rsidRDefault="000D3651" w:rsidP="000D3651">
      <w:pPr>
        <w:jc w:val="center"/>
        <w:rPr>
          <w:rStyle w:val="a6"/>
          <w:sz w:val="32"/>
        </w:rPr>
      </w:pPr>
      <w:r>
        <w:rPr>
          <w:rStyle w:val="a6"/>
          <w:sz w:val="32"/>
        </w:rPr>
        <w:t xml:space="preserve">Глава 2.  </w:t>
      </w:r>
      <w:proofErr w:type="gramStart"/>
      <w:r w:rsidRPr="00E2039C">
        <w:rPr>
          <w:rStyle w:val="a6"/>
          <w:sz w:val="32"/>
        </w:rPr>
        <w:t>Методический анализ</w:t>
      </w:r>
      <w:proofErr w:type="gramEnd"/>
      <w:r w:rsidRPr="00E2039C">
        <w:rPr>
          <w:rStyle w:val="a6"/>
          <w:sz w:val="32"/>
        </w:rPr>
        <w:t xml:space="preserve"> результатов </w:t>
      </w:r>
      <w:r>
        <w:rPr>
          <w:rStyle w:val="a6"/>
          <w:sz w:val="32"/>
        </w:rPr>
        <w:t>ЕГЭ</w:t>
      </w:r>
      <w:r w:rsidRPr="00E2039C">
        <w:rPr>
          <w:rStyle w:val="a6"/>
          <w:sz w:val="32"/>
        </w:rPr>
        <w:t xml:space="preserve"> </w:t>
      </w:r>
    </w:p>
    <w:p w:rsidR="000D3651" w:rsidRDefault="000D3651" w:rsidP="000D3651">
      <w:pPr>
        <w:jc w:val="center"/>
        <w:rPr>
          <w:rStyle w:val="a6"/>
          <w:sz w:val="32"/>
        </w:rPr>
      </w:pPr>
    </w:p>
    <w:p w:rsidR="00EB2F0E" w:rsidRDefault="000D3651" w:rsidP="000D3651">
      <w:pPr>
        <w:jc w:val="center"/>
        <w:rPr>
          <w:rStyle w:val="a6"/>
          <w:sz w:val="28"/>
        </w:rPr>
      </w:pPr>
      <w:r>
        <w:rPr>
          <w:rStyle w:val="a6"/>
          <w:sz w:val="32"/>
        </w:rPr>
        <w:t xml:space="preserve">по </w:t>
      </w:r>
      <w:r>
        <w:rPr>
          <w:rStyle w:val="a6"/>
          <w:sz w:val="28"/>
        </w:rPr>
        <w:t>ИНФОРМАТИКЕ</w:t>
      </w:r>
      <w:r w:rsidR="003000EE" w:rsidRPr="000D3651">
        <w:rPr>
          <w:rStyle w:val="a6"/>
          <w:sz w:val="28"/>
        </w:rPr>
        <w:t xml:space="preserve"> И ИКТ</w:t>
      </w:r>
    </w:p>
    <w:p w:rsidR="00EB2F0E" w:rsidRPr="00EB2F0E" w:rsidRDefault="00EB2F0E" w:rsidP="000D3651">
      <w:pPr>
        <w:jc w:val="center"/>
        <w:rPr>
          <w:rStyle w:val="a6"/>
        </w:rPr>
      </w:pPr>
    </w:p>
    <w:p w:rsidR="003000EE" w:rsidRPr="007C2C6E" w:rsidRDefault="00EB2F0E" w:rsidP="000D3651">
      <w:pPr>
        <w:jc w:val="center"/>
        <w:rPr>
          <w:rStyle w:val="a6"/>
          <w:b w:val="0"/>
          <w:i/>
        </w:rPr>
      </w:pPr>
      <w:r w:rsidRPr="00EB2F0E">
        <w:rPr>
          <w:rStyle w:val="a6"/>
          <w:sz w:val="28"/>
        </w:rPr>
        <w:t>в Юго-Восточном образовательном округе</w:t>
      </w:r>
      <w:r w:rsidR="003000EE" w:rsidRPr="007C2C6E">
        <w:rPr>
          <w:rStyle w:val="a6"/>
          <w:sz w:val="32"/>
        </w:rPr>
        <w:br/>
      </w:r>
    </w:p>
    <w:p w:rsidR="000D3651" w:rsidRDefault="000D3651" w:rsidP="000D3651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0D3651" w:rsidRPr="00DB5E2F" w:rsidRDefault="000D3651" w:rsidP="000D3651">
      <w:pPr>
        <w:ind w:left="568" w:hanging="568"/>
        <w:jc w:val="center"/>
      </w:pPr>
    </w:p>
    <w:p w:rsidR="000D3651" w:rsidRPr="00E11912" w:rsidRDefault="000D3651" w:rsidP="000D3651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3000EE" w:rsidRPr="003F7527" w:rsidRDefault="000D3651" w:rsidP="000D3651">
      <w:pPr>
        <w:pStyle w:val="a7"/>
        <w:keepNext/>
        <w:jc w:val="right"/>
        <w:rPr>
          <w:b w:val="0"/>
          <w:i/>
          <w:color w:val="auto"/>
          <w:sz w:val="22"/>
        </w:rPr>
      </w:pPr>
      <w:r w:rsidRPr="001C3A3B">
        <w:rPr>
          <w:b w:val="0"/>
          <w:i/>
          <w:color w:val="auto"/>
        </w:rPr>
        <w:t>Таблица 2-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53"/>
        <w:gridCol w:w="1644"/>
        <w:gridCol w:w="1642"/>
        <w:gridCol w:w="1642"/>
        <w:gridCol w:w="1842"/>
      </w:tblGrid>
      <w:tr w:rsidR="0078635A" w:rsidRPr="00E2039C" w:rsidTr="0078635A">
        <w:tc>
          <w:tcPr>
            <w:tcW w:w="1636" w:type="pct"/>
            <w:gridSpan w:val="2"/>
          </w:tcPr>
          <w:p w:rsidR="0078635A" w:rsidRPr="00E2039C" w:rsidRDefault="0078635A" w:rsidP="00556E4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633" w:type="pct"/>
            <w:gridSpan w:val="2"/>
          </w:tcPr>
          <w:p w:rsidR="0078635A" w:rsidRPr="00E2039C" w:rsidRDefault="0078635A" w:rsidP="00556E4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1732" w:type="pct"/>
            <w:gridSpan w:val="2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78635A" w:rsidRPr="00E2039C" w:rsidTr="0078635A">
        <w:tc>
          <w:tcPr>
            <w:tcW w:w="815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20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78635A" w:rsidRPr="00E2039C" w:rsidTr="0078635A">
        <w:tc>
          <w:tcPr>
            <w:tcW w:w="815" w:type="pct"/>
            <w:vAlign w:val="bottom"/>
          </w:tcPr>
          <w:p w:rsidR="0078635A" w:rsidRPr="00E2039C" w:rsidRDefault="0078635A" w:rsidP="00556E46">
            <w:pPr>
              <w:jc w:val="center"/>
            </w:pPr>
            <w:r>
              <w:t>2</w:t>
            </w:r>
          </w:p>
        </w:tc>
        <w:tc>
          <w:tcPr>
            <w:tcW w:w="820" w:type="pct"/>
            <w:vAlign w:val="bottom"/>
          </w:tcPr>
          <w:p w:rsidR="0078635A" w:rsidRPr="00E2039C" w:rsidRDefault="0078635A" w:rsidP="00556E46">
            <w:pPr>
              <w:jc w:val="center"/>
            </w:pPr>
            <w:r>
              <w:t>1,3</w:t>
            </w:r>
          </w:p>
        </w:tc>
        <w:tc>
          <w:tcPr>
            <w:tcW w:w="817" w:type="pct"/>
            <w:vAlign w:val="bottom"/>
          </w:tcPr>
          <w:p w:rsidR="0078635A" w:rsidRPr="00E2039C" w:rsidRDefault="0078635A" w:rsidP="00556E46">
            <w:pPr>
              <w:jc w:val="center"/>
            </w:pPr>
            <w:r>
              <w:t>2</w:t>
            </w:r>
          </w:p>
        </w:tc>
        <w:tc>
          <w:tcPr>
            <w:tcW w:w="816" w:type="pct"/>
            <w:vAlign w:val="bottom"/>
          </w:tcPr>
          <w:p w:rsidR="0078635A" w:rsidRPr="00E2039C" w:rsidRDefault="0078635A" w:rsidP="00556E46">
            <w:pPr>
              <w:jc w:val="center"/>
            </w:pPr>
            <w:r>
              <w:t>1,2</w:t>
            </w:r>
          </w:p>
        </w:tc>
        <w:tc>
          <w:tcPr>
            <w:tcW w:w="816" w:type="pct"/>
            <w:vAlign w:val="bottom"/>
          </w:tcPr>
          <w:p w:rsidR="0078635A" w:rsidRPr="00E2039C" w:rsidRDefault="0078635A" w:rsidP="00066B6A">
            <w:pPr>
              <w:jc w:val="center"/>
            </w:pPr>
            <w:r>
              <w:t>18</w:t>
            </w:r>
          </w:p>
        </w:tc>
        <w:tc>
          <w:tcPr>
            <w:tcW w:w="916" w:type="pct"/>
            <w:vAlign w:val="bottom"/>
          </w:tcPr>
          <w:p w:rsidR="0078635A" w:rsidRPr="00E2039C" w:rsidRDefault="0078635A" w:rsidP="00066B6A">
            <w:pPr>
              <w:jc w:val="center"/>
            </w:pPr>
            <w:r>
              <w:t>11,8</w:t>
            </w:r>
          </w:p>
        </w:tc>
      </w:tr>
    </w:tbl>
    <w:p w:rsidR="003000EE" w:rsidRPr="00E2039C" w:rsidRDefault="003000EE" w:rsidP="003000E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D3651" w:rsidRPr="00E11912" w:rsidRDefault="000D3651" w:rsidP="007B73F6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0D3651" w:rsidRPr="001C3A3B" w:rsidRDefault="000D3651" w:rsidP="000D3651">
      <w:pPr>
        <w:pStyle w:val="a7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78635A" w:rsidRPr="00E2039C" w:rsidTr="00066B6A">
        <w:tc>
          <w:tcPr>
            <w:tcW w:w="774" w:type="pct"/>
            <w:vMerge w:val="restar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78635A" w:rsidRPr="00E2039C" w:rsidRDefault="0078635A" w:rsidP="00556E4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409" w:type="pct"/>
            <w:gridSpan w:val="2"/>
          </w:tcPr>
          <w:p w:rsidR="0078635A" w:rsidRPr="00E2039C" w:rsidRDefault="0078635A" w:rsidP="00556E4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1408" w:type="pct"/>
            <w:gridSpan w:val="2"/>
          </w:tcPr>
          <w:p w:rsidR="0078635A" w:rsidRPr="00E2039C" w:rsidRDefault="0078635A" w:rsidP="00F515C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78635A" w:rsidRPr="00E2039C" w:rsidTr="00066B6A">
        <w:tc>
          <w:tcPr>
            <w:tcW w:w="774" w:type="pct"/>
            <w:vMerge/>
          </w:tcPr>
          <w:p w:rsidR="0078635A" w:rsidRPr="00E2039C" w:rsidRDefault="0078635A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78635A" w:rsidRPr="00E2039C" w:rsidTr="00F515C9">
        <w:tc>
          <w:tcPr>
            <w:tcW w:w="774" w:type="pct"/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78635A" w:rsidRPr="00E2039C" w:rsidRDefault="0078635A" w:rsidP="00556E46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78635A" w:rsidRPr="00E2039C" w:rsidRDefault="0078635A" w:rsidP="00556E46">
            <w:pPr>
              <w:jc w:val="center"/>
            </w:pPr>
            <w:r>
              <w:t>50</w:t>
            </w:r>
          </w:p>
        </w:tc>
        <w:tc>
          <w:tcPr>
            <w:tcW w:w="353" w:type="pct"/>
            <w:vAlign w:val="bottom"/>
          </w:tcPr>
          <w:p w:rsidR="0078635A" w:rsidRPr="00E2039C" w:rsidRDefault="0078635A" w:rsidP="00556E46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78635A" w:rsidRPr="00E2039C" w:rsidRDefault="0078635A" w:rsidP="00556E46">
            <w:pPr>
              <w:jc w:val="center"/>
            </w:pPr>
            <w:r>
              <w:t>50</w:t>
            </w:r>
          </w:p>
        </w:tc>
        <w:tc>
          <w:tcPr>
            <w:tcW w:w="352" w:type="pct"/>
            <w:vAlign w:val="bottom"/>
          </w:tcPr>
          <w:p w:rsidR="0078635A" w:rsidRPr="00E2039C" w:rsidRDefault="0078635A" w:rsidP="00066B6A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78635A" w:rsidRPr="00E2039C" w:rsidRDefault="0078635A" w:rsidP="00066B6A">
            <w:pPr>
              <w:jc w:val="center"/>
            </w:pPr>
            <w:r>
              <w:t>5,6</w:t>
            </w:r>
          </w:p>
        </w:tc>
      </w:tr>
      <w:tr w:rsidR="0078635A" w:rsidRPr="00E2039C" w:rsidTr="00F515C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5A" w:rsidRPr="00E2039C" w:rsidRDefault="0078635A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35A" w:rsidRPr="00E2039C" w:rsidRDefault="0078635A" w:rsidP="00556E46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35A" w:rsidRPr="00E2039C" w:rsidRDefault="0078635A" w:rsidP="00556E46">
            <w:pPr>
              <w:jc w:val="center"/>
            </w:pPr>
            <w:r>
              <w:t>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35A" w:rsidRPr="00E2039C" w:rsidRDefault="0078635A" w:rsidP="00556E46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35A" w:rsidRPr="00E2039C" w:rsidRDefault="0078635A" w:rsidP="00556E46">
            <w:pPr>
              <w:jc w:val="center"/>
            </w:pPr>
            <w: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35A" w:rsidRPr="00E2039C" w:rsidRDefault="0078635A" w:rsidP="00066B6A">
            <w:pPr>
              <w:jc w:val="center"/>
            </w:pPr>
            <w:r>
              <w:t>17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35A" w:rsidRPr="00E2039C" w:rsidRDefault="0078635A" w:rsidP="00066B6A">
            <w:pPr>
              <w:jc w:val="center"/>
            </w:pPr>
            <w:r>
              <w:t>94,4</w:t>
            </w:r>
          </w:p>
        </w:tc>
      </w:tr>
    </w:tbl>
    <w:p w:rsidR="003000EE" w:rsidRPr="00E2039C" w:rsidRDefault="003000EE" w:rsidP="003000EE">
      <w:pPr>
        <w:ind w:left="568" w:hanging="568"/>
      </w:pPr>
    </w:p>
    <w:p w:rsidR="000D3651" w:rsidRPr="00E11912" w:rsidRDefault="000D3651" w:rsidP="000D3651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0D3651" w:rsidRPr="001C3A3B" w:rsidRDefault="000D3651" w:rsidP="000D3651">
      <w:pPr>
        <w:pStyle w:val="a7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3000EE" w:rsidRPr="00E2039C" w:rsidTr="00066B6A">
        <w:tc>
          <w:tcPr>
            <w:tcW w:w="6947" w:type="dxa"/>
          </w:tcPr>
          <w:p w:rsidR="003000EE" w:rsidRPr="00E2039C" w:rsidRDefault="003000EE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3000EE" w:rsidRPr="00E2039C" w:rsidRDefault="0078635A" w:rsidP="00066B6A">
            <w:pPr>
              <w:contextualSpacing/>
              <w:jc w:val="center"/>
            </w:pPr>
            <w:r>
              <w:t>18</w:t>
            </w:r>
          </w:p>
        </w:tc>
      </w:tr>
      <w:tr w:rsidR="003000EE" w:rsidRPr="00E2039C" w:rsidTr="00066B6A">
        <w:trPr>
          <w:trHeight w:val="545"/>
        </w:trPr>
        <w:tc>
          <w:tcPr>
            <w:tcW w:w="6947" w:type="dxa"/>
          </w:tcPr>
          <w:p w:rsidR="003000EE" w:rsidRPr="00E2039C" w:rsidRDefault="003000EE" w:rsidP="00066B6A">
            <w:pPr>
              <w:contextualSpacing/>
              <w:jc w:val="both"/>
            </w:pPr>
            <w:r w:rsidRPr="00E2039C">
              <w:t>Из них:</w:t>
            </w:r>
          </w:p>
          <w:p w:rsidR="003000EE" w:rsidRPr="00E2039C" w:rsidRDefault="003000EE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3000EE" w:rsidRDefault="003000EE" w:rsidP="00066B6A">
            <w:pPr>
              <w:contextualSpacing/>
              <w:jc w:val="center"/>
            </w:pPr>
          </w:p>
          <w:p w:rsidR="003000EE" w:rsidRPr="00E2039C" w:rsidRDefault="0078635A" w:rsidP="00066B6A">
            <w:pPr>
              <w:contextualSpacing/>
              <w:jc w:val="center"/>
            </w:pPr>
            <w:r>
              <w:t>18</w:t>
            </w:r>
          </w:p>
        </w:tc>
      </w:tr>
      <w:tr w:rsidR="003000EE" w:rsidRPr="00E2039C" w:rsidTr="00066B6A">
        <w:tc>
          <w:tcPr>
            <w:tcW w:w="6947" w:type="dxa"/>
          </w:tcPr>
          <w:p w:rsidR="003000EE" w:rsidRPr="00E2039C" w:rsidRDefault="003000EE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3000EE" w:rsidRPr="00E2039C" w:rsidRDefault="003000EE" w:rsidP="00066B6A">
            <w:pPr>
              <w:contextualSpacing/>
              <w:jc w:val="center"/>
            </w:pPr>
            <w:r>
              <w:t>0</w:t>
            </w:r>
          </w:p>
        </w:tc>
      </w:tr>
      <w:tr w:rsidR="003000EE" w:rsidRPr="00E2039C" w:rsidTr="00066B6A">
        <w:tc>
          <w:tcPr>
            <w:tcW w:w="6947" w:type="dxa"/>
          </w:tcPr>
          <w:p w:rsidR="003000EE" w:rsidRPr="00E2039C" w:rsidRDefault="003000EE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3000EE" w:rsidRPr="00E2039C" w:rsidRDefault="003000EE" w:rsidP="00066B6A">
            <w:pPr>
              <w:contextualSpacing/>
              <w:jc w:val="center"/>
            </w:pPr>
            <w:r>
              <w:t>0</w:t>
            </w:r>
          </w:p>
        </w:tc>
      </w:tr>
      <w:tr w:rsidR="003000EE" w:rsidRPr="00E2039C" w:rsidTr="00066B6A">
        <w:tc>
          <w:tcPr>
            <w:tcW w:w="6947" w:type="dxa"/>
          </w:tcPr>
          <w:p w:rsidR="003000EE" w:rsidRPr="00E2039C" w:rsidRDefault="003000EE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3000EE" w:rsidRPr="00E2039C" w:rsidRDefault="0078635A" w:rsidP="00066B6A">
            <w:pPr>
              <w:contextualSpacing/>
              <w:jc w:val="center"/>
            </w:pPr>
            <w:r>
              <w:t>1</w:t>
            </w:r>
          </w:p>
        </w:tc>
      </w:tr>
    </w:tbl>
    <w:p w:rsidR="003000EE" w:rsidRPr="00E2039C" w:rsidRDefault="003000EE" w:rsidP="003000E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D3651" w:rsidRPr="00E11912" w:rsidRDefault="000D3651" w:rsidP="000D3651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0D3651" w:rsidRPr="001C3A3B" w:rsidRDefault="000D3651" w:rsidP="000D3651">
      <w:pPr>
        <w:pStyle w:val="a7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3000EE" w:rsidRPr="00E2039C" w:rsidTr="00066B6A">
        <w:tc>
          <w:tcPr>
            <w:tcW w:w="4679" w:type="dxa"/>
          </w:tcPr>
          <w:p w:rsidR="003000EE" w:rsidRPr="00E2039C" w:rsidRDefault="003000EE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3000EE" w:rsidRPr="00E2039C" w:rsidRDefault="0078635A" w:rsidP="00066B6A">
            <w:pPr>
              <w:contextualSpacing/>
              <w:jc w:val="center"/>
            </w:pPr>
            <w:r>
              <w:t>18</w:t>
            </w:r>
          </w:p>
        </w:tc>
      </w:tr>
      <w:tr w:rsidR="003000EE" w:rsidRPr="00E2039C" w:rsidTr="00066B6A">
        <w:tc>
          <w:tcPr>
            <w:tcW w:w="4679" w:type="dxa"/>
          </w:tcPr>
          <w:p w:rsidR="003000EE" w:rsidRPr="00E2039C" w:rsidRDefault="003000EE" w:rsidP="00066B6A">
            <w:pPr>
              <w:contextualSpacing/>
              <w:jc w:val="both"/>
            </w:pPr>
            <w:r w:rsidRPr="00E2039C">
              <w:t>Из них:</w:t>
            </w:r>
          </w:p>
          <w:p w:rsidR="003000EE" w:rsidRPr="00E2039C" w:rsidRDefault="003000EE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3000EE" w:rsidRDefault="003000EE" w:rsidP="003000EE">
            <w:pPr>
              <w:contextualSpacing/>
            </w:pPr>
          </w:p>
          <w:p w:rsidR="003000EE" w:rsidRPr="00E2039C" w:rsidRDefault="0078635A" w:rsidP="00066B6A">
            <w:pPr>
              <w:contextualSpacing/>
              <w:jc w:val="center"/>
            </w:pPr>
            <w:r>
              <w:t>17</w:t>
            </w:r>
          </w:p>
        </w:tc>
      </w:tr>
      <w:tr w:rsidR="003000EE" w:rsidRPr="00E2039C" w:rsidTr="00066B6A">
        <w:tc>
          <w:tcPr>
            <w:tcW w:w="4679" w:type="dxa"/>
          </w:tcPr>
          <w:p w:rsidR="003000EE" w:rsidRPr="00E2039C" w:rsidRDefault="003000EE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3000EE" w:rsidRDefault="003000EE" w:rsidP="00066B6A">
            <w:pPr>
              <w:contextualSpacing/>
              <w:jc w:val="center"/>
            </w:pPr>
          </w:p>
          <w:p w:rsidR="003000EE" w:rsidRPr="00E2039C" w:rsidRDefault="0078635A" w:rsidP="00066B6A">
            <w:pPr>
              <w:contextualSpacing/>
              <w:jc w:val="center"/>
            </w:pPr>
            <w:r>
              <w:t>1</w:t>
            </w:r>
          </w:p>
        </w:tc>
      </w:tr>
    </w:tbl>
    <w:p w:rsidR="003000EE" w:rsidRDefault="003000EE" w:rsidP="003000EE">
      <w:pPr>
        <w:ind w:left="284"/>
      </w:pPr>
    </w:p>
    <w:p w:rsidR="000D3651" w:rsidRPr="00E11912" w:rsidRDefault="000D3651" w:rsidP="000D3651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0D3651" w:rsidRPr="001C3A3B" w:rsidRDefault="000D3651" w:rsidP="000D3651">
      <w:pPr>
        <w:pStyle w:val="a7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3000EE" w:rsidRPr="00E2039C" w:rsidTr="00066B6A"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3000EE" w:rsidRPr="00E2039C" w:rsidTr="00066B6A">
        <w:tc>
          <w:tcPr>
            <w:tcW w:w="44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3000EE" w:rsidRPr="00E2039C" w:rsidRDefault="0078635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3" w:type="dxa"/>
          </w:tcPr>
          <w:p w:rsidR="003000EE" w:rsidRPr="00E2039C" w:rsidRDefault="0078635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</w:tr>
      <w:tr w:rsidR="003000EE" w:rsidRPr="00E2039C" w:rsidTr="00066B6A">
        <w:tc>
          <w:tcPr>
            <w:tcW w:w="44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3000EE" w:rsidRPr="00E2039C" w:rsidRDefault="0078635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3000EE" w:rsidRPr="00E2039C" w:rsidRDefault="0078635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3000EE" w:rsidRPr="00E2039C" w:rsidTr="00066B6A">
        <w:tc>
          <w:tcPr>
            <w:tcW w:w="44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3000EE" w:rsidRPr="00E2039C" w:rsidRDefault="0078635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3" w:type="dxa"/>
          </w:tcPr>
          <w:p w:rsidR="003000EE" w:rsidRPr="00E2039C" w:rsidRDefault="0078635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</w:tbl>
    <w:p w:rsidR="000D3651" w:rsidRPr="006A3B18" w:rsidRDefault="000D3651" w:rsidP="0078635A">
      <w:pPr>
        <w:pStyle w:val="3"/>
        <w:tabs>
          <w:tab w:val="left" w:pos="0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AA2701">
        <w:rPr>
          <w:rFonts w:ascii="Times New Roman" w:hAnsi="Times New Roman"/>
          <w:color w:val="auto"/>
          <w:sz w:val="28"/>
        </w:rPr>
        <w:t>2</w:t>
      </w:r>
      <w:r w:rsidR="0078635A">
        <w:rPr>
          <w:rFonts w:ascii="Times New Roman" w:hAnsi="Times New Roman"/>
          <w:color w:val="auto"/>
          <w:sz w:val="28"/>
        </w:rPr>
        <w:t>2</w:t>
      </w:r>
      <w:r w:rsidRPr="00E11912">
        <w:rPr>
          <w:rFonts w:ascii="Times New Roman" w:hAnsi="Times New Roman"/>
          <w:color w:val="auto"/>
          <w:sz w:val="28"/>
        </w:rPr>
        <w:t>-202</w:t>
      </w:r>
      <w:r w:rsidR="0078635A">
        <w:rPr>
          <w:rFonts w:ascii="Times New Roman" w:hAnsi="Times New Roman"/>
          <w:color w:val="auto"/>
          <w:sz w:val="28"/>
        </w:rPr>
        <w:t>3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0D3651" w:rsidRPr="001C3A3B" w:rsidRDefault="000D3651" w:rsidP="000D3651">
      <w:pPr>
        <w:pStyle w:val="a7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521"/>
        <w:gridCol w:w="2976"/>
      </w:tblGrid>
      <w:tr w:rsidR="000D3651" w:rsidRPr="00634251" w:rsidTr="00F515C9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0D3651" w:rsidRPr="00634251" w:rsidRDefault="000D365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D3651" w:rsidRPr="00634251" w:rsidRDefault="000D365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3651" w:rsidRPr="00634251" w:rsidRDefault="000D365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0D3651" w:rsidRPr="00634251" w:rsidTr="00F515C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0D3651" w:rsidRPr="00634251" w:rsidRDefault="000D365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0D3651" w:rsidRDefault="000D365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Семакин И.Г., </w:t>
            </w:r>
            <w:proofErr w:type="spellStart"/>
            <w:r w:rsidR="00CA2401" w:rsidRPr="00CA2401">
              <w:rPr>
                <w:color w:val="000000"/>
              </w:rPr>
              <w:t>Хеннер</w:t>
            </w:r>
            <w:proofErr w:type="spellEnd"/>
            <w:r w:rsidR="00CA2401" w:rsidRPr="00CA2401">
              <w:rPr>
                <w:color w:val="000000"/>
              </w:rPr>
              <w:t xml:space="preserve"> Е.К. </w:t>
            </w:r>
            <w:r w:rsidR="00CA2401">
              <w:rPr>
                <w:color w:val="000000"/>
              </w:rPr>
              <w:t>Информатика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углубленный</w:t>
            </w:r>
            <w:proofErr w:type="spellEnd"/>
            <w:r>
              <w:rPr>
                <w:color w:val="000000"/>
              </w:rPr>
              <w:t xml:space="preserve"> уровень): учебник для 11 класса, в 2 кн. </w:t>
            </w:r>
            <w:r w:rsidR="00CA2401">
              <w:rPr>
                <w:color w:val="000000"/>
              </w:rPr>
              <w:t>БИНОМ. Лаборатория знаний, 2019-2022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D3651" w:rsidRDefault="00CA2401" w:rsidP="007B7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42,8%</w:t>
            </w:r>
          </w:p>
        </w:tc>
      </w:tr>
      <w:tr w:rsidR="00CA2401" w:rsidRPr="00634251" w:rsidTr="00F515C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CA2401" w:rsidRDefault="00CA240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CA2401" w:rsidRDefault="00CA2401">
            <w:pPr>
              <w:rPr>
                <w:color w:val="000000"/>
              </w:rPr>
            </w:pPr>
            <w:r w:rsidRPr="00CA2401">
              <w:rPr>
                <w:color w:val="000000"/>
              </w:rPr>
              <w:t xml:space="preserve">Поляков К.Ю., </w:t>
            </w:r>
            <w:proofErr w:type="spellStart"/>
            <w:r w:rsidRPr="00CA2401">
              <w:rPr>
                <w:color w:val="000000"/>
              </w:rPr>
              <w:t>Еремин</w:t>
            </w:r>
            <w:proofErr w:type="spellEnd"/>
            <w:r w:rsidRPr="00CA2401">
              <w:rPr>
                <w:color w:val="000000"/>
              </w:rPr>
              <w:t xml:space="preserve"> Е.А.</w:t>
            </w:r>
            <w:r>
              <w:t xml:space="preserve"> </w:t>
            </w:r>
            <w:r w:rsidRPr="00CA2401">
              <w:rPr>
                <w:color w:val="000000"/>
              </w:rPr>
              <w:t xml:space="preserve">Информатика (базовый и </w:t>
            </w:r>
            <w:proofErr w:type="spellStart"/>
            <w:r w:rsidRPr="00CA2401">
              <w:rPr>
                <w:color w:val="000000"/>
              </w:rPr>
              <w:t>углубленный</w:t>
            </w:r>
            <w:proofErr w:type="spellEnd"/>
            <w:r w:rsidRPr="00CA2401">
              <w:rPr>
                <w:color w:val="000000"/>
              </w:rPr>
              <w:t xml:space="preserve"> уровни) (в 2 частях)</w:t>
            </w:r>
            <w:r>
              <w:rPr>
                <w:color w:val="000000"/>
              </w:rPr>
              <w:t xml:space="preserve"> БИНОМ. Лаборатория знаний, 2019, 2021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2401" w:rsidRDefault="00CA2401" w:rsidP="007B7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28,6%</w:t>
            </w:r>
          </w:p>
        </w:tc>
      </w:tr>
      <w:tr w:rsidR="00CA2401" w:rsidRPr="00634251" w:rsidTr="00F515C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CA2401" w:rsidRDefault="00CA2401" w:rsidP="007B7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CA2401" w:rsidRDefault="00CA2401">
            <w:pPr>
              <w:rPr>
                <w:color w:val="000000"/>
              </w:rPr>
            </w:pPr>
            <w:proofErr w:type="spellStart"/>
            <w:r w:rsidRPr="00CA2401">
              <w:rPr>
                <w:color w:val="000000"/>
              </w:rPr>
              <w:t>Угринович</w:t>
            </w:r>
            <w:proofErr w:type="spellEnd"/>
            <w:r w:rsidRPr="00CA2401">
              <w:rPr>
                <w:color w:val="000000"/>
              </w:rPr>
              <w:t xml:space="preserve"> Н.Д.</w:t>
            </w:r>
            <w:r>
              <w:t xml:space="preserve"> </w:t>
            </w:r>
            <w:r w:rsidRPr="00CA2401">
              <w:rPr>
                <w:color w:val="000000"/>
              </w:rPr>
              <w:t>Информатика (базовый уровень)</w:t>
            </w:r>
            <w:r>
              <w:rPr>
                <w:color w:val="000000"/>
              </w:rPr>
              <w:t xml:space="preserve"> БИНОМ. Лаборатория знаний, 2019, 2021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2401" w:rsidRDefault="00CA2401" w:rsidP="007B7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28,6%</w:t>
            </w:r>
          </w:p>
        </w:tc>
      </w:tr>
    </w:tbl>
    <w:p w:rsidR="00F20322" w:rsidRPr="00F20322" w:rsidRDefault="00F20322" w:rsidP="00F203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:rsidR="002E2C9A" w:rsidRDefault="00535D0C" w:rsidP="00CA240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2E2C9A" w:rsidRPr="008C7332">
        <w:rPr>
          <w:rFonts w:ascii="Times New Roman" w:hAnsi="Times New Roman"/>
          <w:sz w:val="28"/>
          <w:szCs w:val="28"/>
        </w:rPr>
        <w:t>спользуемые</w:t>
      </w:r>
      <w:proofErr w:type="gramEnd"/>
      <w:r w:rsidR="002E2C9A" w:rsidRPr="008C7332">
        <w:rPr>
          <w:rFonts w:ascii="Times New Roman" w:hAnsi="Times New Roman"/>
          <w:sz w:val="28"/>
          <w:szCs w:val="28"/>
        </w:rPr>
        <w:t xml:space="preserve"> УМК включены в федеральный перечень, соответствуют ФГОС СОО и обеспечивают его реализацию.</w:t>
      </w:r>
    </w:p>
    <w:p w:rsidR="002E2C9A" w:rsidRDefault="002E2C9A" w:rsidP="00EA197F">
      <w:pPr>
        <w:ind w:left="-426" w:firstLine="426"/>
        <w:rPr>
          <w:b/>
          <w:sz w:val="28"/>
        </w:rPr>
      </w:pPr>
    </w:p>
    <w:p w:rsidR="00EA197F" w:rsidRPr="00E11912" w:rsidRDefault="00EA197F" w:rsidP="00F20322">
      <w:pPr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EA197F" w:rsidRDefault="00EA197F" w:rsidP="003000EE">
      <w:pPr>
        <w:jc w:val="center"/>
        <w:rPr>
          <w:rFonts w:eastAsia="Times New Roman"/>
          <w:b/>
        </w:rPr>
      </w:pPr>
    </w:p>
    <w:p w:rsidR="00556E46" w:rsidRPr="006570E1" w:rsidRDefault="00556E46" w:rsidP="006570E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570E1">
        <w:rPr>
          <w:sz w:val="28"/>
          <w:szCs w:val="28"/>
        </w:rPr>
        <w:t xml:space="preserve">В 2023 году </w:t>
      </w:r>
      <w:proofErr w:type="spellStart"/>
      <w:r w:rsidRPr="006570E1">
        <w:rPr>
          <w:sz w:val="28"/>
          <w:szCs w:val="28"/>
        </w:rPr>
        <w:t>произошел</w:t>
      </w:r>
      <w:proofErr w:type="spellEnd"/>
      <w:r w:rsidRPr="006570E1">
        <w:rPr>
          <w:sz w:val="28"/>
          <w:szCs w:val="28"/>
        </w:rPr>
        <w:t xml:space="preserve"> значительный рост участников ЕГЭ, сдававших информатику. </w:t>
      </w:r>
      <w:r w:rsidR="00603A9B" w:rsidRPr="006570E1">
        <w:rPr>
          <w:sz w:val="28"/>
          <w:szCs w:val="28"/>
        </w:rPr>
        <w:t xml:space="preserve">Экзамен по </w:t>
      </w:r>
      <w:r w:rsidR="00822F18" w:rsidRPr="006570E1">
        <w:rPr>
          <w:sz w:val="28"/>
          <w:szCs w:val="28"/>
        </w:rPr>
        <w:t>информатике</w:t>
      </w:r>
      <w:r w:rsidR="00603A9B" w:rsidRPr="006570E1">
        <w:rPr>
          <w:sz w:val="28"/>
          <w:szCs w:val="28"/>
        </w:rPr>
        <w:t xml:space="preserve"> в </w:t>
      </w:r>
      <w:r w:rsidRPr="006570E1">
        <w:rPr>
          <w:sz w:val="28"/>
          <w:szCs w:val="28"/>
        </w:rPr>
        <w:t>текущем</w:t>
      </w:r>
      <w:r w:rsidR="00535D0C" w:rsidRPr="006570E1">
        <w:rPr>
          <w:sz w:val="28"/>
          <w:szCs w:val="28"/>
        </w:rPr>
        <w:t xml:space="preserve"> </w:t>
      </w:r>
      <w:r w:rsidR="00603A9B" w:rsidRPr="006570E1">
        <w:rPr>
          <w:sz w:val="28"/>
          <w:szCs w:val="28"/>
        </w:rPr>
        <w:t xml:space="preserve">году сдавали </w:t>
      </w:r>
      <w:r w:rsidRPr="006570E1">
        <w:rPr>
          <w:sz w:val="28"/>
          <w:szCs w:val="28"/>
        </w:rPr>
        <w:t>18 чел., что составляет 11,8</w:t>
      </w:r>
      <w:r w:rsidR="00603A9B" w:rsidRPr="006570E1">
        <w:rPr>
          <w:sz w:val="28"/>
          <w:szCs w:val="28"/>
        </w:rPr>
        <w:t xml:space="preserve">% от общего количества участников ЕГЭ, </w:t>
      </w:r>
      <w:r w:rsidR="006570E1">
        <w:rPr>
          <w:sz w:val="28"/>
          <w:szCs w:val="28"/>
        </w:rPr>
        <w:t>это практически в 10 раз большем, чем в предыдущие годы (2021г. – 1,3%, 2022г. – 1,2%)</w:t>
      </w:r>
      <w:r w:rsidR="00F515C9" w:rsidRPr="006570E1">
        <w:rPr>
          <w:sz w:val="28"/>
          <w:szCs w:val="28"/>
        </w:rPr>
        <w:t>.</w:t>
      </w:r>
      <w:r w:rsidRPr="006570E1">
        <w:rPr>
          <w:sz w:val="28"/>
          <w:szCs w:val="28"/>
        </w:rPr>
        <w:t xml:space="preserve"> Это свидетельствует </w:t>
      </w:r>
      <w:proofErr w:type="gramStart"/>
      <w:r w:rsidRPr="006570E1">
        <w:rPr>
          <w:sz w:val="28"/>
          <w:szCs w:val="28"/>
        </w:rPr>
        <w:t>о</w:t>
      </w:r>
      <w:proofErr w:type="gramEnd"/>
      <w:r w:rsidRPr="006570E1">
        <w:rPr>
          <w:sz w:val="28"/>
          <w:szCs w:val="28"/>
        </w:rPr>
        <w:t xml:space="preserve"> </w:t>
      </w:r>
      <w:proofErr w:type="gramStart"/>
      <w:r w:rsidRPr="006570E1">
        <w:rPr>
          <w:sz w:val="28"/>
          <w:szCs w:val="28"/>
        </w:rPr>
        <w:t>возросшей</w:t>
      </w:r>
      <w:proofErr w:type="gramEnd"/>
      <w:r w:rsidRPr="006570E1">
        <w:rPr>
          <w:sz w:val="28"/>
          <w:szCs w:val="28"/>
        </w:rPr>
        <w:t xml:space="preserve"> востребованности </w:t>
      </w:r>
      <w:r w:rsidRPr="006570E1">
        <w:rPr>
          <w:sz w:val="28"/>
          <w:szCs w:val="28"/>
          <w:lang w:val="en-US"/>
        </w:rPr>
        <w:t>IT</w:t>
      </w:r>
      <w:r w:rsidRPr="006570E1">
        <w:rPr>
          <w:sz w:val="28"/>
          <w:szCs w:val="28"/>
        </w:rPr>
        <w:t xml:space="preserve">-специальностей среди выпускников, а так же с </w:t>
      </w:r>
      <w:r w:rsidRPr="006570E1">
        <w:rPr>
          <w:rFonts w:eastAsia="Times New Roman"/>
          <w:sz w:val="28"/>
          <w:szCs w:val="28"/>
        </w:rPr>
        <w:t xml:space="preserve">возможностью выбора при поступлении  в вуз на </w:t>
      </w:r>
      <w:r w:rsidR="006570E1">
        <w:rPr>
          <w:sz w:val="28"/>
          <w:szCs w:val="28"/>
        </w:rPr>
        <w:t xml:space="preserve">инженерно-технические специальности </w:t>
      </w:r>
      <w:r w:rsidRPr="006570E1">
        <w:rPr>
          <w:rFonts w:eastAsia="Times New Roman"/>
          <w:sz w:val="28"/>
          <w:szCs w:val="28"/>
        </w:rPr>
        <w:t>двух предметов</w:t>
      </w:r>
      <w:r w:rsidR="006570E1">
        <w:rPr>
          <w:rFonts w:eastAsia="Times New Roman"/>
          <w:sz w:val="28"/>
          <w:szCs w:val="28"/>
        </w:rPr>
        <w:t>:</w:t>
      </w:r>
      <w:r w:rsidRPr="006570E1">
        <w:rPr>
          <w:rFonts w:eastAsia="Times New Roman"/>
          <w:sz w:val="28"/>
          <w:szCs w:val="28"/>
        </w:rPr>
        <w:t xml:space="preserve"> физики или информатики.</w:t>
      </w:r>
    </w:p>
    <w:p w:rsidR="00603A9B" w:rsidRDefault="00603A9B" w:rsidP="00603A9B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Гендерный анализ показывает, что данный предмет сдают 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как девушки таки юноши. </w:t>
      </w:r>
      <w:r w:rsidR="00535D0C">
        <w:rPr>
          <w:sz w:val="28"/>
          <w:szCs w:val="21"/>
        </w:rPr>
        <w:t xml:space="preserve">За последние </w:t>
      </w:r>
      <w:r w:rsidR="006570E1">
        <w:rPr>
          <w:sz w:val="28"/>
          <w:szCs w:val="21"/>
        </w:rPr>
        <w:t>два</w:t>
      </w:r>
      <w:r w:rsidR="00535D0C">
        <w:rPr>
          <w:sz w:val="28"/>
          <w:szCs w:val="21"/>
        </w:rPr>
        <w:t xml:space="preserve"> года</w:t>
      </w:r>
      <w:r>
        <w:rPr>
          <w:sz w:val="28"/>
          <w:szCs w:val="21"/>
        </w:rPr>
        <w:t xml:space="preserve"> их соотношение было одинаковым и состав</w:t>
      </w:r>
      <w:r w:rsidR="006570E1">
        <w:rPr>
          <w:sz w:val="28"/>
          <w:szCs w:val="21"/>
        </w:rPr>
        <w:t>ляло</w:t>
      </w:r>
      <w:r>
        <w:rPr>
          <w:sz w:val="28"/>
          <w:szCs w:val="21"/>
        </w:rPr>
        <w:t xml:space="preserve"> 50%.</w:t>
      </w:r>
      <w:r w:rsidR="006570E1" w:rsidRPr="006570E1">
        <w:rPr>
          <w:sz w:val="28"/>
          <w:szCs w:val="21"/>
        </w:rPr>
        <w:t xml:space="preserve"> </w:t>
      </w:r>
      <w:r w:rsidR="006570E1">
        <w:rPr>
          <w:sz w:val="28"/>
          <w:szCs w:val="21"/>
        </w:rPr>
        <w:t>Однако среди участников экзамена в 2023 году основную часть сдававших составили юноши 94,4%.</w:t>
      </w:r>
    </w:p>
    <w:p w:rsidR="00603A9B" w:rsidRDefault="00603A9B" w:rsidP="00603A9B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6570E1">
        <w:rPr>
          <w:sz w:val="28"/>
          <w:szCs w:val="21"/>
        </w:rPr>
        <w:t>3</w:t>
      </w:r>
      <w:r w:rsidRPr="00376A6C">
        <w:rPr>
          <w:sz w:val="28"/>
          <w:szCs w:val="21"/>
        </w:rPr>
        <w:t xml:space="preserve"> году по сравнению с предыдущими годами </w:t>
      </w:r>
      <w:r w:rsidR="00F515C9">
        <w:rPr>
          <w:sz w:val="28"/>
          <w:szCs w:val="21"/>
        </w:rPr>
        <w:t xml:space="preserve">не </w:t>
      </w:r>
      <w:r w:rsidRPr="00376A6C">
        <w:rPr>
          <w:sz w:val="28"/>
          <w:szCs w:val="21"/>
        </w:rPr>
        <w:t xml:space="preserve">изменился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 xml:space="preserve">выпускниками общеобразовательных учреждений. </w:t>
      </w:r>
      <w:r w:rsidRPr="00376A6C">
        <w:rPr>
          <w:sz w:val="28"/>
        </w:rPr>
        <w:t>В 202</w:t>
      </w:r>
      <w:r w:rsidR="006570E1">
        <w:rPr>
          <w:sz w:val="28"/>
        </w:rPr>
        <w:t>3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выпускники прошлых лет </w:t>
      </w:r>
      <w:r w:rsidRPr="00376A6C">
        <w:rPr>
          <w:sz w:val="28"/>
        </w:rPr>
        <w:t>отсутствуют.</w:t>
      </w:r>
    </w:p>
    <w:p w:rsidR="006570E1" w:rsidRPr="00084029" w:rsidRDefault="006570E1" w:rsidP="006570E1">
      <w:pPr>
        <w:spacing w:line="360" w:lineRule="auto"/>
        <w:ind w:firstLine="426"/>
        <w:jc w:val="both"/>
        <w:rPr>
          <w:sz w:val="32"/>
        </w:rPr>
      </w:pPr>
      <w:r>
        <w:rPr>
          <w:sz w:val="28"/>
          <w:szCs w:val="28"/>
        </w:rPr>
        <w:lastRenderedPageBreak/>
        <w:t>Численность участников с ОВЗ составила 1 чел. (име</w:t>
      </w:r>
      <w:r w:rsidR="0045163F">
        <w:rPr>
          <w:sz w:val="28"/>
          <w:szCs w:val="28"/>
        </w:rPr>
        <w:t>е</w:t>
      </w:r>
      <w:r>
        <w:rPr>
          <w:sz w:val="28"/>
          <w:szCs w:val="28"/>
        </w:rPr>
        <w:t>т статус инвалид</w:t>
      </w:r>
      <w:r w:rsidR="0045163F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5D5A47" w:rsidRDefault="005D5A47" w:rsidP="005D5A47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Большинство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44,4%, 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38,9%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</w:t>
      </w:r>
      <w:r w:rsidRPr="005D5A47">
        <w:rPr>
          <w:sz w:val="28"/>
          <w:szCs w:val="28"/>
        </w:rPr>
        <w:t xml:space="preserve"> </w:t>
      </w:r>
      <w:r>
        <w:rPr>
          <w:sz w:val="28"/>
          <w:szCs w:val="28"/>
        </w:rPr>
        <w:t>Борский – 16,7%.</w:t>
      </w:r>
    </w:p>
    <w:p w:rsidR="00EA197F" w:rsidRDefault="00EA197F" w:rsidP="003000EE">
      <w:pPr>
        <w:jc w:val="center"/>
        <w:rPr>
          <w:rFonts w:eastAsia="Times New Roman"/>
          <w:b/>
        </w:rPr>
      </w:pPr>
    </w:p>
    <w:p w:rsidR="00F20322" w:rsidRDefault="00F20322" w:rsidP="003000EE">
      <w:pPr>
        <w:jc w:val="center"/>
        <w:rPr>
          <w:rFonts w:eastAsia="Times New Roman"/>
          <w:b/>
        </w:rPr>
      </w:pPr>
    </w:p>
    <w:p w:rsidR="00EA197F" w:rsidRPr="005A31BD" w:rsidRDefault="00EA197F" w:rsidP="00EA197F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EA197F" w:rsidRDefault="00EA197F" w:rsidP="00EA197F">
      <w:pPr>
        <w:ind w:left="-426" w:firstLine="426"/>
        <w:jc w:val="both"/>
        <w:rPr>
          <w:rFonts w:eastAsia="Times New Roman"/>
          <w:b/>
        </w:rPr>
      </w:pPr>
    </w:p>
    <w:p w:rsidR="00EA197F" w:rsidRDefault="00EA197F" w:rsidP="00F20322">
      <w:pPr>
        <w:ind w:left="567" w:hanging="567"/>
        <w:jc w:val="both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5D5A47">
        <w:rPr>
          <w:b/>
          <w:sz w:val="28"/>
        </w:rPr>
        <w:t>3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060DBD" w:rsidRPr="00603A9B" w:rsidRDefault="00060DBD" w:rsidP="00EA197F">
      <w:pPr>
        <w:ind w:left="567" w:hanging="567"/>
        <w:rPr>
          <w:i/>
          <w:sz w:val="22"/>
        </w:rPr>
      </w:pPr>
    </w:p>
    <w:p w:rsidR="003000EE" w:rsidRDefault="005D5A47" w:rsidP="00F515C9">
      <w:pPr>
        <w:jc w:val="both"/>
      </w:pPr>
      <w:r>
        <w:rPr>
          <w:noProof/>
        </w:rPr>
        <w:drawing>
          <wp:inline distT="0" distB="0" distL="0" distR="0" wp14:anchorId="50419C6E" wp14:editId="001B0E51">
            <wp:extent cx="6119495" cy="2268047"/>
            <wp:effectExtent l="0" t="0" r="1460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00EE" w:rsidRDefault="003000EE" w:rsidP="003000EE">
      <w:pPr>
        <w:jc w:val="both"/>
      </w:pPr>
    </w:p>
    <w:p w:rsidR="00060DBD" w:rsidRPr="005A31BD" w:rsidRDefault="00060DBD" w:rsidP="007B73F6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060DBD" w:rsidRPr="005A31BD" w:rsidRDefault="00060DBD" w:rsidP="00060DBD">
      <w:pPr>
        <w:pStyle w:val="a7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3000EE" w:rsidRPr="00E2039C" w:rsidTr="00066B6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3000EE" w:rsidRPr="00E2039C" w:rsidRDefault="00535D0C" w:rsidP="00066B6A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677" w:type="dxa"/>
            <w:gridSpan w:val="3"/>
          </w:tcPr>
          <w:p w:rsidR="003000EE" w:rsidRPr="00E2039C" w:rsidRDefault="003000E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5D5A47" w:rsidRPr="00E2039C" w:rsidTr="00066B6A">
        <w:trPr>
          <w:cantSplit/>
          <w:trHeight w:val="155"/>
          <w:tblHeader/>
        </w:trPr>
        <w:tc>
          <w:tcPr>
            <w:tcW w:w="5388" w:type="dxa"/>
            <w:vMerge/>
          </w:tcPr>
          <w:p w:rsidR="005D5A47" w:rsidRPr="00E2039C" w:rsidRDefault="005D5A47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5D5A47" w:rsidRPr="00E2039C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5D5A47" w:rsidRPr="00E2039C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2022г.</w:t>
            </w:r>
          </w:p>
        </w:tc>
        <w:tc>
          <w:tcPr>
            <w:tcW w:w="1417" w:type="dxa"/>
          </w:tcPr>
          <w:p w:rsidR="005D5A47" w:rsidRPr="00E2039C" w:rsidRDefault="005D5A47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2023г.</w:t>
            </w:r>
          </w:p>
        </w:tc>
      </w:tr>
      <w:tr w:rsidR="005D5A47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5D5A47" w:rsidRPr="00E2039C" w:rsidRDefault="005D5A47" w:rsidP="00535D0C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Ниже</w:t>
            </w:r>
            <w:r w:rsidRPr="00E2039C">
              <w:rPr>
                <w:rFonts w:eastAsia="MS Mincho"/>
              </w:rPr>
              <w:t xml:space="preserve"> минимального балла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5D5A47" w:rsidRPr="00E2039C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D5A47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D5A47" w:rsidRDefault="005D5A47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2/11,2%</w:t>
            </w:r>
          </w:p>
        </w:tc>
      </w:tr>
      <w:tr w:rsidR="005D5A47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5D5A47" w:rsidRDefault="005D5A47" w:rsidP="00535D0C">
            <w:pPr>
              <w:contextualSpacing/>
              <w:jc w:val="both"/>
              <w:rPr>
                <w:rFonts w:eastAsia="MS Mincho"/>
              </w:rPr>
            </w:pPr>
            <w:r w:rsidRPr="0092783F">
              <w:rPr>
                <w:rFonts w:eastAsia="MS Mincho"/>
              </w:rPr>
              <w:t xml:space="preserve">От минимального балла до 60 баллов, </w:t>
            </w:r>
            <w:r>
              <w:rPr>
                <w:rFonts w:eastAsia="MS Mincho"/>
              </w:rPr>
              <w:t>(чел./%)</w:t>
            </w:r>
          </w:p>
        </w:tc>
        <w:tc>
          <w:tcPr>
            <w:tcW w:w="1559" w:type="dxa"/>
          </w:tcPr>
          <w:p w:rsidR="005D5A47" w:rsidRDefault="005E5C5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1/50%</w:t>
            </w:r>
          </w:p>
        </w:tc>
        <w:tc>
          <w:tcPr>
            <w:tcW w:w="1701" w:type="dxa"/>
          </w:tcPr>
          <w:p w:rsidR="005D5A47" w:rsidRDefault="00EE22AE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</w:t>
            </w:r>
            <w:r w:rsidR="005E5C57">
              <w:rPr>
                <w:rFonts w:eastAsia="MS Mincho"/>
              </w:rPr>
              <w:t>100%</w:t>
            </w:r>
          </w:p>
        </w:tc>
        <w:tc>
          <w:tcPr>
            <w:tcW w:w="1417" w:type="dxa"/>
          </w:tcPr>
          <w:p w:rsidR="005D5A47" w:rsidRDefault="005D5A47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6/33,3%</w:t>
            </w:r>
          </w:p>
        </w:tc>
      </w:tr>
      <w:tr w:rsidR="005D5A47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5D5A47" w:rsidRPr="00E2039C" w:rsidRDefault="005D5A47" w:rsidP="00535D0C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 (чел./%)</w:t>
            </w:r>
          </w:p>
        </w:tc>
        <w:tc>
          <w:tcPr>
            <w:tcW w:w="1559" w:type="dxa"/>
          </w:tcPr>
          <w:p w:rsidR="005D5A47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D5A47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D5A47" w:rsidRDefault="005D5A47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6/33,3%</w:t>
            </w:r>
          </w:p>
        </w:tc>
      </w:tr>
      <w:tr w:rsidR="005D5A47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5D5A47" w:rsidRPr="00E2039C" w:rsidRDefault="005D5A47" w:rsidP="00535D0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5D5A47" w:rsidRPr="00E2039C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1/50%</w:t>
            </w:r>
          </w:p>
        </w:tc>
        <w:tc>
          <w:tcPr>
            <w:tcW w:w="1701" w:type="dxa"/>
          </w:tcPr>
          <w:p w:rsidR="005D5A47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D5A47" w:rsidRDefault="005D5A47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4/22,2%</w:t>
            </w:r>
          </w:p>
        </w:tc>
      </w:tr>
      <w:tr w:rsidR="005D5A47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5D5A47" w:rsidRPr="00E2039C" w:rsidRDefault="005D5A47" w:rsidP="00535D0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 xml:space="preserve"> (чел.)</w:t>
            </w:r>
          </w:p>
        </w:tc>
        <w:tc>
          <w:tcPr>
            <w:tcW w:w="1559" w:type="dxa"/>
          </w:tcPr>
          <w:p w:rsidR="005D5A47" w:rsidRPr="00E2039C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D5A47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D5A47" w:rsidRDefault="005D5A47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D5A47" w:rsidRPr="00E2039C" w:rsidTr="00066B6A">
        <w:trPr>
          <w:cantSplit/>
          <w:trHeight w:val="155"/>
          <w:tblHeader/>
        </w:trPr>
        <w:tc>
          <w:tcPr>
            <w:tcW w:w="5388" w:type="dxa"/>
          </w:tcPr>
          <w:p w:rsidR="005D5A47" w:rsidRPr="00E2039C" w:rsidRDefault="005D5A47" w:rsidP="00535D0C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5D5A47" w:rsidRPr="00E2039C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68</w:t>
            </w:r>
          </w:p>
        </w:tc>
        <w:tc>
          <w:tcPr>
            <w:tcW w:w="1701" w:type="dxa"/>
          </w:tcPr>
          <w:p w:rsidR="005D5A47" w:rsidRDefault="005D5A47" w:rsidP="00605AC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45,5</w:t>
            </w:r>
          </w:p>
        </w:tc>
        <w:tc>
          <w:tcPr>
            <w:tcW w:w="1417" w:type="dxa"/>
          </w:tcPr>
          <w:p w:rsidR="005D5A47" w:rsidRDefault="005D5A47" w:rsidP="00F515C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</w:t>
            </w:r>
          </w:p>
        </w:tc>
      </w:tr>
    </w:tbl>
    <w:p w:rsidR="003000EE" w:rsidRPr="00E2039C" w:rsidRDefault="003000EE" w:rsidP="003000EE">
      <w:pPr>
        <w:ind w:left="709"/>
        <w:jc w:val="both"/>
      </w:pPr>
    </w:p>
    <w:p w:rsidR="003000EE" w:rsidRDefault="003000EE" w:rsidP="003000EE">
      <w:pPr>
        <w:tabs>
          <w:tab w:val="left" w:pos="709"/>
        </w:tabs>
        <w:jc w:val="both"/>
      </w:pPr>
    </w:p>
    <w:p w:rsidR="00060DBD" w:rsidRPr="009B56F6" w:rsidRDefault="00060DBD" w:rsidP="007B73F6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060DBD" w:rsidRPr="00E2039C" w:rsidRDefault="00060DBD" w:rsidP="007B73F6">
      <w:pPr>
        <w:tabs>
          <w:tab w:val="left" w:pos="709"/>
        </w:tabs>
        <w:jc w:val="both"/>
      </w:pPr>
    </w:p>
    <w:p w:rsidR="00060DBD" w:rsidRPr="009B56F6" w:rsidRDefault="00060DBD" w:rsidP="007B73F6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lastRenderedPageBreak/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060DBD" w:rsidRPr="003F7527" w:rsidRDefault="00060DBD" w:rsidP="00060DBD">
      <w:pPr>
        <w:pStyle w:val="a7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3000EE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3000EE" w:rsidRPr="00E2039C" w:rsidRDefault="005E5C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11,2%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000EE" w:rsidRDefault="005E5C57" w:rsidP="00066B6A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3000EE" w:rsidRPr="00E2039C" w:rsidRDefault="005E5C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  <w:r w:rsidR="003000E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000EE" w:rsidRDefault="005E5C57" w:rsidP="00066B6A">
            <w:pPr>
              <w:jc w:val="center"/>
            </w:pPr>
            <w:r>
              <w:rPr>
                <w:b/>
              </w:rPr>
              <w:t>100%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3000EE" w:rsidRPr="00E2039C" w:rsidRDefault="005E5C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000EE" w:rsidRDefault="005E5C57" w:rsidP="00066B6A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3000EE" w:rsidRPr="00E2039C" w:rsidRDefault="005E5C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22,2%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000EE" w:rsidRDefault="005E5C57" w:rsidP="00066B6A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000EE" w:rsidRPr="00E2039C" w:rsidTr="00066B6A">
        <w:trPr>
          <w:cantSplit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000EE" w:rsidRDefault="005E5C57" w:rsidP="00066B6A">
            <w:pPr>
              <w:jc w:val="center"/>
            </w:pPr>
            <w:r>
              <w:rPr>
                <w:b/>
              </w:rPr>
              <w:t>0</w:t>
            </w:r>
          </w:p>
        </w:tc>
      </w:tr>
    </w:tbl>
    <w:p w:rsidR="0045163F" w:rsidRDefault="0045163F" w:rsidP="00060DB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60DBD" w:rsidRPr="009925FB" w:rsidRDefault="00060DBD" w:rsidP="00060DB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060DBD" w:rsidRPr="00CC76AE" w:rsidRDefault="00060DBD" w:rsidP="00060DBD">
      <w:pPr>
        <w:pStyle w:val="a7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3000EE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3000EE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3000EE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EE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3000EE" w:rsidRPr="00E2039C" w:rsidRDefault="003A1F2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11,8%</w:t>
            </w:r>
          </w:p>
        </w:tc>
        <w:tc>
          <w:tcPr>
            <w:tcW w:w="1524" w:type="dxa"/>
            <w:vAlign w:val="center"/>
          </w:tcPr>
          <w:p w:rsidR="003000EE" w:rsidRPr="00E2039C" w:rsidRDefault="003A1F2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  <w:r w:rsidR="003000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000EE" w:rsidRPr="00E2039C" w:rsidRDefault="003A1F2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35,3%</w:t>
            </w:r>
          </w:p>
        </w:tc>
        <w:tc>
          <w:tcPr>
            <w:tcW w:w="1417" w:type="dxa"/>
            <w:vAlign w:val="center"/>
          </w:tcPr>
          <w:p w:rsidR="003000EE" w:rsidRPr="00E2039C" w:rsidRDefault="003A1F2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23,5%</w:t>
            </w:r>
          </w:p>
        </w:tc>
        <w:tc>
          <w:tcPr>
            <w:tcW w:w="1559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00EE" w:rsidRPr="00E2039C" w:rsidTr="00066B6A">
        <w:trPr>
          <w:cantSplit/>
          <w:tblHeader/>
        </w:trPr>
        <w:tc>
          <w:tcPr>
            <w:tcW w:w="2836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3000EE" w:rsidRPr="00E2039C" w:rsidRDefault="003A1F2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00EE" w:rsidRPr="00E2039C" w:rsidRDefault="003000EE" w:rsidP="003000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0DBD" w:rsidRPr="00C37586" w:rsidRDefault="00060DBD" w:rsidP="007B73F6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060DBD" w:rsidRPr="003F7527" w:rsidRDefault="00060DBD" w:rsidP="00060DBD">
      <w:pPr>
        <w:pStyle w:val="a7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3000EE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3000EE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3000EE" w:rsidRPr="00E2039C" w:rsidTr="00066B6A">
        <w:trPr>
          <w:cantSplit/>
          <w:tblHeader/>
        </w:trPr>
        <w:tc>
          <w:tcPr>
            <w:tcW w:w="425" w:type="dxa"/>
            <w:vMerge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3000EE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3000EE" w:rsidRPr="00E2039C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00EE" w:rsidRPr="00E2039C" w:rsidTr="00066B6A">
        <w:trPr>
          <w:cantSplit/>
        </w:trPr>
        <w:tc>
          <w:tcPr>
            <w:tcW w:w="42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000EE" w:rsidRPr="000D57B0" w:rsidRDefault="00B939E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452" w:type="dxa"/>
            <w:vAlign w:val="center"/>
          </w:tcPr>
          <w:p w:rsidR="003000EE" w:rsidRPr="000D57B0" w:rsidRDefault="00B939E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453" w:type="dxa"/>
            <w:vAlign w:val="center"/>
          </w:tcPr>
          <w:p w:rsidR="003000EE" w:rsidRPr="000D57B0" w:rsidRDefault="00B939E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42,8%</w:t>
            </w:r>
          </w:p>
        </w:tc>
        <w:tc>
          <w:tcPr>
            <w:tcW w:w="1561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00EE" w:rsidRPr="00E2039C" w:rsidTr="00066B6A">
        <w:trPr>
          <w:cantSplit/>
        </w:trPr>
        <w:tc>
          <w:tcPr>
            <w:tcW w:w="42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3000EE" w:rsidRPr="000D57B0" w:rsidRDefault="007C459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000EE" w:rsidRPr="000D57B0" w:rsidRDefault="00B939E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52" w:type="dxa"/>
            <w:vAlign w:val="center"/>
          </w:tcPr>
          <w:p w:rsidR="003000EE" w:rsidRPr="000D57B0" w:rsidRDefault="00B939E9" w:rsidP="0024398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53" w:type="dxa"/>
            <w:vAlign w:val="center"/>
          </w:tcPr>
          <w:p w:rsidR="003000EE" w:rsidRPr="000D57B0" w:rsidRDefault="0024398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561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00EE" w:rsidRPr="00E2039C" w:rsidTr="00066B6A">
        <w:trPr>
          <w:cantSplit/>
        </w:trPr>
        <w:tc>
          <w:tcPr>
            <w:tcW w:w="425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3000EE" w:rsidRPr="000D57B0" w:rsidRDefault="0024398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53" w:type="dxa"/>
            <w:vAlign w:val="center"/>
          </w:tcPr>
          <w:p w:rsidR="003000EE" w:rsidRPr="000D57B0" w:rsidRDefault="0024398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="007C45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3000EE" w:rsidRPr="000D57B0" w:rsidRDefault="0024398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453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3000EE" w:rsidRPr="000D57B0" w:rsidRDefault="003000EE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00EE" w:rsidRDefault="003000EE" w:rsidP="003000EE">
      <w:pPr>
        <w:jc w:val="both"/>
      </w:pPr>
    </w:p>
    <w:p w:rsidR="00060DBD" w:rsidRPr="00C37586" w:rsidRDefault="00060DBD" w:rsidP="00060DBD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535D0C" w:rsidRPr="00FD715C" w:rsidRDefault="00535D0C" w:rsidP="00535D0C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lastRenderedPageBreak/>
        <w:t xml:space="preserve">В 2022 году в </w:t>
      </w:r>
      <w:r>
        <w:rPr>
          <w:rFonts w:eastAsia="Times New Roman"/>
          <w:sz w:val="28"/>
        </w:rPr>
        <w:t>Е</w:t>
      </w:r>
      <w:r w:rsidRPr="006C0C19">
        <w:rPr>
          <w:rFonts w:eastAsia="Times New Roman"/>
          <w:sz w:val="28"/>
        </w:rPr>
        <w:t xml:space="preserve">ГЭ по </w:t>
      </w:r>
      <w:r w:rsidR="00A81205">
        <w:rPr>
          <w:rFonts w:eastAsia="Times New Roman"/>
          <w:sz w:val="28"/>
        </w:rPr>
        <w:t>информатике</w:t>
      </w:r>
      <w:r w:rsidRPr="006C0C19">
        <w:rPr>
          <w:rFonts w:eastAsia="Times New Roman"/>
          <w:sz w:val="28"/>
        </w:rPr>
        <w:t xml:space="preserve"> участвовали </w:t>
      </w:r>
      <w:r w:rsidR="00243986">
        <w:rPr>
          <w:rFonts w:eastAsia="Times New Roman"/>
          <w:sz w:val="28"/>
        </w:rPr>
        <w:t>18</w:t>
      </w:r>
      <w:r w:rsidR="00A81205">
        <w:rPr>
          <w:rFonts w:eastAsia="Times New Roman"/>
          <w:sz w:val="28"/>
        </w:rPr>
        <w:t xml:space="preserve"> </w:t>
      </w:r>
      <w:r w:rsidRPr="006C0C19">
        <w:rPr>
          <w:rFonts w:eastAsia="Times New Roman"/>
          <w:sz w:val="28"/>
        </w:rPr>
        <w:t>выпускник</w:t>
      </w:r>
      <w:r w:rsidR="00243986">
        <w:rPr>
          <w:rFonts w:eastAsia="Times New Roman"/>
          <w:sz w:val="28"/>
        </w:rPr>
        <w:t>ов</w:t>
      </w:r>
      <w:r w:rsidRPr="006C0C19">
        <w:rPr>
          <w:rFonts w:eastAsia="Times New Roman"/>
          <w:sz w:val="28"/>
        </w:rPr>
        <w:t xml:space="preserve"> из </w:t>
      </w:r>
      <w:r w:rsidR="00243986">
        <w:rPr>
          <w:rFonts w:eastAsia="Times New Roman"/>
          <w:sz w:val="28"/>
        </w:rPr>
        <w:t>7</w:t>
      </w:r>
      <w:r w:rsidRPr="006C0C19">
        <w:rPr>
          <w:rFonts w:eastAsia="Times New Roman"/>
          <w:sz w:val="28"/>
        </w:rPr>
        <w:t xml:space="preserve"> общеобразо</w:t>
      </w:r>
      <w:r w:rsidR="00A81205">
        <w:rPr>
          <w:rFonts w:eastAsia="Times New Roman"/>
          <w:sz w:val="28"/>
        </w:rPr>
        <w:t>вательной организаций (</w:t>
      </w:r>
      <w:r w:rsidR="00243986">
        <w:rPr>
          <w:rFonts w:eastAsia="Times New Roman"/>
          <w:sz w:val="28"/>
        </w:rPr>
        <w:t>53,8</w:t>
      </w:r>
      <w:r>
        <w:rPr>
          <w:rFonts w:eastAsia="Times New Roman"/>
          <w:sz w:val="28"/>
        </w:rPr>
        <w:t>%)</w:t>
      </w:r>
      <w:r w:rsidRPr="006C0C19">
        <w:rPr>
          <w:rFonts w:eastAsia="Times New Roman"/>
          <w:sz w:val="28"/>
        </w:rPr>
        <w:t xml:space="preserve">. </w:t>
      </w:r>
      <w:r w:rsidRPr="00FD715C">
        <w:rPr>
          <w:rFonts w:eastAsia="Times New Roman"/>
          <w:sz w:val="28"/>
        </w:rPr>
        <w:t>Выделение перечня ОО, продемонстрировавших наиболее высокие и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060DBD" w:rsidRDefault="00060DBD" w:rsidP="00060DBD">
      <w:pPr>
        <w:jc w:val="both"/>
      </w:pPr>
    </w:p>
    <w:p w:rsidR="00060DBD" w:rsidRDefault="00060DBD" w:rsidP="00060DBD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060DBD" w:rsidRPr="003F7527" w:rsidRDefault="00060DBD" w:rsidP="0045163F">
      <w:pPr>
        <w:pStyle w:val="a7"/>
        <w:keepNext/>
        <w:spacing w:after="0"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5"/>
        <w:tblW w:w="9762" w:type="dxa"/>
        <w:tblInd w:w="127" w:type="dxa"/>
        <w:tblLook w:val="04A0" w:firstRow="1" w:lastRow="0" w:firstColumn="1" w:lastColumn="0" w:noHBand="0" w:noVBand="1"/>
      </w:tblPr>
      <w:tblGrid>
        <w:gridCol w:w="445"/>
        <w:gridCol w:w="2088"/>
        <w:gridCol w:w="2315"/>
        <w:gridCol w:w="2457"/>
        <w:gridCol w:w="2457"/>
      </w:tblGrid>
      <w:tr w:rsidR="003000EE" w:rsidRPr="00E2039C" w:rsidTr="00243986">
        <w:trPr>
          <w:cantSplit/>
          <w:tblHeader/>
        </w:trPr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3000EE" w:rsidRPr="00E2039C" w:rsidTr="00243986">
        <w:trPr>
          <w:cantSplit/>
          <w:trHeight w:val="224"/>
        </w:trPr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060DBD" w:rsidRDefault="00060DBD" w:rsidP="003000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DBD" w:rsidRDefault="00060DBD" w:rsidP="0006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060DBD" w:rsidRDefault="00060DBD" w:rsidP="00060DBD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976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88"/>
        <w:gridCol w:w="2367"/>
        <w:gridCol w:w="2431"/>
        <w:gridCol w:w="2431"/>
      </w:tblGrid>
      <w:tr w:rsidR="003000EE" w:rsidRPr="00E2039C" w:rsidTr="00243986">
        <w:trPr>
          <w:cantSplit/>
          <w:tblHeader/>
        </w:trPr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3000EE" w:rsidRPr="00E2039C" w:rsidTr="00243986">
        <w:trPr>
          <w:cantSplit/>
        </w:trPr>
        <w:tc>
          <w:tcPr>
            <w:tcW w:w="445" w:type="dxa"/>
            <w:vAlign w:val="center"/>
          </w:tcPr>
          <w:p w:rsidR="003000EE" w:rsidRPr="00E2039C" w:rsidRDefault="003000E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3000EE" w:rsidRPr="00E2039C" w:rsidRDefault="0059490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3000EE" w:rsidRDefault="003000EE" w:rsidP="003000EE">
      <w:pPr>
        <w:jc w:val="both"/>
      </w:pPr>
    </w:p>
    <w:p w:rsidR="00A81205" w:rsidRDefault="00A81205" w:rsidP="00F20322">
      <w:pPr>
        <w:jc w:val="both"/>
        <w:rPr>
          <w:rFonts w:eastAsia="Times New Roman"/>
          <w:b/>
          <w:sz w:val="28"/>
        </w:rPr>
      </w:pPr>
    </w:p>
    <w:p w:rsidR="00060DBD" w:rsidRPr="00E11912" w:rsidRDefault="00060DBD" w:rsidP="00F20322">
      <w:pPr>
        <w:jc w:val="both"/>
        <w:rPr>
          <w:b/>
          <w:i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  <w:r w:rsidRPr="00E11912">
        <w:rPr>
          <w:b/>
          <w:i/>
        </w:rPr>
        <w:t xml:space="preserve"> </w:t>
      </w:r>
    </w:p>
    <w:p w:rsidR="00F73DB7" w:rsidRPr="00B96672" w:rsidRDefault="00472EC9" w:rsidP="00F73DB7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202</w:t>
      </w:r>
      <w:r w:rsidR="0024398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ЕГЭ по информатике приняли участие </w:t>
      </w:r>
      <w:r w:rsidR="00243986">
        <w:rPr>
          <w:sz w:val="28"/>
          <w:szCs w:val="28"/>
        </w:rPr>
        <w:t>18</w:t>
      </w:r>
      <w:r>
        <w:rPr>
          <w:sz w:val="28"/>
          <w:szCs w:val="28"/>
        </w:rPr>
        <w:t xml:space="preserve"> чел. (1</w:t>
      </w:r>
      <w:r w:rsidR="00243986">
        <w:rPr>
          <w:sz w:val="28"/>
          <w:szCs w:val="28"/>
        </w:rPr>
        <w:t>1,8</w:t>
      </w:r>
      <w:r>
        <w:rPr>
          <w:sz w:val="28"/>
          <w:szCs w:val="28"/>
        </w:rPr>
        <w:t xml:space="preserve">%). </w:t>
      </w:r>
      <w:r w:rsidR="00243986">
        <w:rPr>
          <w:sz w:val="28"/>
          <w:szCs w:val="28"/>
        </w:rPr>
        <w:t xml:space="preserve">Пороговое значение </w:t>
      </w:r>
      <w:r w:rsidR="00F73DB7">
        <w:rPr>
          <w:sz w:val="28"/>
          <w:szCs w:val="28"/>
        </w:rPr>
        <w:t xml:space="preserve">не </w:t>
      </w:r>
      <w:r w:rsidR="00243986">
        <w:rPr>
          <w:sz w:val="28"/>
          <w:szCs w:val="28"/>
        </w:rPr>
        <w:t xml:space="preserve">преодолели </w:t>
      </w:r>
      <w:r w:rsidR="00F73DB7">
        <w:rPr>
          <w:sz w:val="28"/>
          <w:szCs w:val="28"/>
        </w:rPr>
        <w:t xml:space="preserve">11,2% (2 чел.), </w:t>
      </w:r>
      <w:r w:rsidR="00243986">
        <w:rPr>
          <w:sz w:val="28"/>
          <w:szCs w:val="28"/>
        </w:rPr>
        <w:t xml:space="preserve">что </w:t>
      </w:r>
      <w:r w:rsidR="00F73DB7">
        <w:rPr>
          <w:sz w:val="28"/>
          <w:szCs w:val="28"/>
        </w:rPr>
        <w:t>хуже</w:t>
      </w:r>
      <w:r w:rsidR="00243986">
        <w:rPr>
          <w:sz w:val="28"/>
          <w:szCs w:val="28"/>
        </w:rPr>
        <w:t xml:space="preserve"> показателя 202</w:t>
      </w:r>
      <w:r w:rsidR="00F73DB7">
        <w:rPr>
          <w:sz w:val="28"/>
          <w:szCs w:val="28"/>
        </w:rPr>
        <w:t>2</w:t>
      </w:r>
      <w:r w:rsidR="00243986">
        <w:rPr>
          <w:sz w:val="28"/>
          <w:szCs w:val="28"/>
        </w:rPr>
        <w:t xml:space="preserve"> года.</w:t>
      </w:r>
      <w:r w:rsidR="00F73DB7" w:rsidRPr="00F73DB7">
        <w:rPr>
          <w:rFonts w:eastAsia="Times New Roman"/>
          <w:sz w:val="28"/>
          <w:szCs w:val="28"/>
        </w:rPr>
        <w:t xml:space="preserve"> </w:t>
      </w:r>
      <w:r w:rsidR="00F73DB7" w:rsidRPr="00B96672">
        <w:rPr>
          <w:rFonts w:eastAsia="Times New Roman"/>
          <w:sz w:val="28"/>
          <w:szCs w:val="28"/>
        </w:rPr>
        <w:t>Однако анализ группы результатов участников,</w:t>
      </w:r>
      <w:r w:rsidR="00F73DB7">
        <w:rPr>
          <w:rFonts w:eastAsia="Times New Roman"/>
          <w:sz w:val="28"/>
          <w:szCs w:val="28"/>
        </w:rPr>
        <w:t xml:space="preserve"> </w:t>
      </w:r>
      <w:r w:rsidR="00F73DB7" w:rsidRPr="00B96672">
        <w:rPr>
          <w:rFonts w:eastAsia="Times New Roman"/>
          <w:sz w:val="28"/>
          <w:szCs w:val="28"/>
        </w:rPr>
        <w:t xml:space="preserve">преодолевших порог с запасом 1-2 балла, показал, что таких участников </w:t>
      </w:r>
      <w:r w:rsidR="00F73DB7">
        <w:rPr>
          <w:rFonts w:eastAsia="Times New Roman"/>
          <w:sz w:val="28"/>
          <w:szCs w:val="28"/>
        </w:rPr>
        <w:t>3</w:t>
      </w:r>
      <w:r w:rsidR="00F73DB7" w:rsidRPr="00B96672">
        <w:rPr>
          <w:rFonts w:eastAsia="Times New Roman"/>
          <w:sz w:val="28"/>
          <w:szCs w:val="28"/>
        </w:rPr>
        <w:t xml:space="preserve"> человек</w:t>
      </w:r>
      <w:r w:rsidR="00F73DB7">
        <w:rPr>
          <w:rFonts w:eastAsia="Times New Roman"/>
          <w:sz w:val="28"/>
          <w:szCs w:val="28"/>
        </w:rPr>
        <w:t xml:space="preserve"> </w:t>
      </w:r>
      <w:r w:rsidR="00F73DB7" w:rsidRPr="00B96672">
        <w:rPr>
          <w:rFonts w:eastAsia="Times New Roman"/>
          <w:sz w:val="28"/>
          <w:szCs w:val="28"/>
        </w:rPr>
        <w:t>(</w:t>
      </w:r>
      <w:r w:rsidR="00F73DB7">
        <w:rPr>
          <w:rFonts w:eastAsia="Times New Roman"/>
          <w:sz w:val="28"/>
          <w:szCs w:val="28"/>
        </w:rPr>
        <w:t>16,7</w:t>
      </w:r>
      <w:r w:rsidR="00F73DB7" w:rsidRPr="00B96672">
        <w:rPr>
          <w:rFonts w:eastAsia="Times New Roman"/>
          <w:sz w:val="28"/>
          <w:szCs w:val="28"/>
        </w:rPr>
        <w:t>%). Это означает, что количество участников с низким уровнем подготовки по</w:t>
      </w:r>
      <w:r w:rsidR="00F73DB7">
        <w:rPr>
          <w:rFonts w:eastAsia="Times New Roman"/>
          <w:sz w:val="28"/>
          <w:szCs w:val="28"/>
        </w:rPr>
        <w:t xml:space="preserve"> </w:t>
      </w:r>
      <w:r w:rsidR="00F73DB7" w:rsidRPr="00B96672">
        <w:rPr>
          <w:rFonts w:eastAsia="Times New Roman"/>
          <w:sz w:val="28"/>
          <w:szCs w:val="28"/>
        </w:rPr>
        <w:t>предмету выше и потенциально количество не преодолевших могло быть больше.</w:t>
      </w:r>
    </w:p>
    <w:p w:rsidR="00472EC9" w:rsidRDefault="00472EC9" w:rsidP="00472E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результаты </w:t>
      </w:r>
      <w:r w:rsidR="007C459E">
        <w:rPr>
          <w:sz w:val="28"/>
          <w:szCs w:val="28"/>
        </w:rPr>
        <w:t>выше</w:t>
      </w:r>
      <w:r>
        <w:rPr>
          <w:sz w:val="28"/>
          <w:szCs w:val="28"/>
        </w:rPr>
        <w:t xml:space="preserve">, чем в </w:t>
      </w:r>
      <w:r w:rsidR="00243986">
        <w:rPr>
          <w:sz w:val="28"/>
          <w:szCs w:val="28"/>
        </w:rPr>
        <w:t>2022 году</w:t>
      </w:r>
      <w:r w:rsidR="00822F18">
        <w:rPr>
          <w:sz w:val="28"/>
          <w:szCs w:val="28"/>
        </w:rPr>
        <w:t xml:space="preserve">, несмотря на то, что </w:t>
      </w:r>
      <w:r w:rsidR="00243986">
        <w:rPr>
          <w:color w:val="000000"/>
          <w:sz w:val="28"/>
          <w:szCs w:val="28"/>
        </w:rPr>
        <w:t>произошло существенное увеличение числа участников экзамена.</w:t>
      </w:r>
    </w:p>
    <w:p w:rsidR="00472EC9" w:rsidRDefault="00472EC9" w:rsidP="00472EC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</w:t>
      </w:r>
      <w:r w:rsidRPr="00EB2C4F">
        <w:rPr>
          <w:sz w:val="28"/>
        </w:rPr>
        <w:t>редний балл</w:t>
      </w:r>
      <w:r>
        <w:rPr>
          <w:sz w:val="28"/>
        </w:rPr>
        <w:t xml:space="preserve"> в 202</w:t>
      </w:r>
      <w:r w:rsidR="00F73DB7">
        <w:rPr>
          <w:sz w:val="28"/>
        </w:rPr>
        <w:t>3</w:t>
      </w:r>
      <w:r>
        <w:rPr>
          <w:sz w:val="28"/>
        </w:rPr>
        <w:t xml:space="preserve"> году  составил </w:t>
      </w:r>
      <w:r w:rsidR="00F73DB7">
        <w:rPr>
          <w:sz w:val="28"/>
        </w:rPr>
        <w:t>59</w:t>
      </w:r>
      <w:r>
        <w:rPr>
          <w:sz w:val="28"/>
        </w:rPr>
        <w:t xml:space="preserve">, что на </w:t>
      </w:r>
      <w:r w:rsidR="00F73DB7">
        <w:rPr>
          <w:sz w:val="28"/>
        </w:rPr>
        <w:t>13,5 выше</w:t>
      </w:r>
      <w:r>
        <w:rPr>
          <w:sz w:val="28"/>
        </w:rPr>
        <w:t>, чем в 20</w:t>
      </w:r>
      <w:r w:rsidR="007C459E">
        <w:rPr>
          <w:sz w:val="28"/>
        </w:rPr>
        <w:t>2</w:t>
      </w:r>
      <w:r w:rsidR="00F73DB7">
        <w:rPr>
          <w:sz w:val="28"/>
        </w:rPr>
        <w:t>2</w:t>
      </w:r>
      <w:r>
        <w:rPr>
          <w:sz w:val="28"/>
        </w:rPr>
        <w:t xml:space="preserve"> году</w:t>
      </w:r>
      <w:r w:rsidR="007C459E">
        <w:rPr>
          <w:sz w:val="28"/>
        </w:rPr>
        <w:t xml:space="preserve"> </w:t>
      </w:r>
      <w:r w:rsidR="00F73DB7">
        <w:rPr>
          <w:sz w:val="28"/>
        </w:rPr>
        <w:t>(45,5)</w:t>
      </w:r>
      <w:r>
        <w:rPr>
          <w:sz w:val="28"/>
        </w:rPr>
        <w:t>.</w:t>
      </w:r>
    </w:p>
    <w:p w:rsidR="00744947" w:rsidRDefault="00744947" w:rsidP="007449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доля участников набравших 81 и более баллов составила 22,2%, в 2022 году никто не достиг высоких результатов.</w:t>
      </w:r>
    </w:p>
    <w:p w:rsidR="008C5789" w:rsidRDefault="00744947" w:rsidP="008C5789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При этом</w:t>
      </w:r>
      <w:r w:rsidRPr="00BA28B9">
        <w:rPr>
          <w:rFonts w:eastAsia="Times New Roman"/>
          <w:sz w:val="28"/>
          <w:szCs w:val="28"/>
        </w:rPr>
        <w:t xml:space="preserve"> преодолели границу, соответствующую высокому уровню подготовки с запасом в 1-2 балла (81-82 балла) </w:t>
      </w:r>
      <w:r>
        <w:rPr>
          <w:rFonts w:eastAsia="Times New Roman"/>
          <w:sz w:val="28"/>
          <w:szCs w:val="28"/>
        </w:rPr>
        <w:t xml:space="preserve">все </w:t>
      </w:r>
      <w:proofErr w:type="spellStart"/>
      <w:r>
        <w:rPr>
          <w:rFonts w:eastAsia="Times New Roman"/>
          <w:sz w:val="28"/>
          <w:szCs w:val="28"/>
        </w:rPr>
        <w:t>высокобалльники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493B77">
        <w:rPr>
          <w:sz w:val="28"/>
          <w:szCs w:val="28"/>
        </w:rPr>
        <w:t xml:space="preserve">днако </w:t>
      </w:r>
      <w:r>
        <w:rPr>
          <w:sz w:val="28"/>
          <w:szCs w:val="28"/>
        </w:rPr>
        <w:t xml:space="preserve">5,6% </w:t>
      </w:r>
      <w:r w:rsidRPr="00493B77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493B77">
        <w:rPr>
          <w:sz w:val="28"/>
          <w:szCs w:val="28"/>
        </w:rPr>
        <w:t xml:space="preserve"> чел.) участников преодолели с запасом в 1-2 балла границу, соответствующую высокому </w:t>
      </w:r>
      <w:r>
        <w:rPr>
          <w:sz w:val="28"/>
          <w:szCs w:val="28"/>
        </w:rPr>
        <w:t>уровню подготовки (81-82 балла),</w:t>
      </w:r>
      <w:r w:rsidRPr="007449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зоне риска</w:t>
      </w:r>
      <w:r w:rsidRPr="007449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может быть </w:t>
      </w:r>
      <w:proofErr w:type="spellStart"/>
      <w:r>
        <w:rPr>
          <w:rFonts w:eastAsia="Times New Roman"/>
          <w:sz w:val="28"/>
          <w:szCs w:val="28"/>
        </w:rPr>
        <w:t>отнесен</w:t>
      </w:r>
      <w:proofErr w:type="spellEnd"/>
      <w:r w:rsidR="0022251D">
        <w:rPr>
          <w:rFonts w:eastAsia="Times New Roman"/>
          <w:sz w:val="28"/>
          <w:szCs w:val="28"/>
        </w:rPr>
        <w:t xml:space="preserve"> </w:t>
      </w:r>
      <w:r w:rsidR="00F73DB7">
        <w:rPr>
          <w:rFonts w:eastAsia="Times New Roman"/>
          <w:sz w:val="28"/>
          <w:szCs w:val="28"/>
        </w:rPr>
        <w:t xml:space="preserve">только </w:t>
      </w:r>
      <w:r w:rsidR="0022251D">
        <w:rPr>
          <w:rFonts w:eastAsia="Times New Roman"/>
          <w:sz w:val="28"/>
          <w:szCs w:val="28"/>
        </w:rPr>
        <w:t>1 чел. (5,6%), набравший 80 баллов</w:t>
      </w:r>
      <w:r w:rsidR="00F73DB7">
        <w:rPr>
          <w:rFonts w:eastAsia="Times New Roman"/>
          <w:sz w:val="28"/>
          <w:szCs w:val="28"/>
        </w:rPr>
        <w:t xml:space="preserve">, </w:t>
      </w:r>
      <w:r w:rsidR="0022251D" w:rsidRPr="002F3C7D">
        <w:rPr>
          <w:color w:val="000000"/>
          <w:sz w:val="28"/>
          <w:szCs w:val="28"/>
        </w:rPr>
        <w:t xml:space="preserve">так как имеется вероятность </w:t>
      </w:r>
      <w:proofErr w:type="spellStart"/>
      <w:r w:rsidR="0022251D" w:rsidRPr="002F3C7D">
        <w:rPr>
          <w:color w:val="000000"/>
          <w:sz w:val="28"/>
          <w:szCs w:val="28"/>
        </w:rPr>
        <w:t>недостижения</w:t>
      </w:r>
      <w:proofErr w:type="spellEnd"/>
      <w:r w:rsidR="008C5789" w:rsidRPr="008C5789">
        <w:rPr>
          <w:color w:val="000000"/>
          <w:sz w:val="28"/>
          <w:szCs w:val="28"/>
          <w:lang w:eastAsia="zh-CN"/>
        </w:rPr>
        <w:t xml:space="preserve"> </w:t>
      </w:r>
      <w:r w:rsidR="008C5789">
        <w:rPr>
          <w:color w:val="000000"/>
          <w:sz w:val="28"/>
          <w:szCs w:val="28"/>
          <w:lang w:eastAsia="zh-CN"/>
        </w:rPr>
        <w:t>высоких баллов и</w:t>
      </w:r>
      <w:r w:rsidR="008C5789" w:rsidRPr="00493B77">
        <w:rPr>
          <w:color w:val="000000"/>
          <w:sz w:val="28"/>
          <w:szCs w:val="28"/>
          <w:lang w:eastAsia="zh-CN"/>
        </w:rPr>
        <w:t xml:space="preserve"> может привести к снижению доли выпускников, получивших баллы, соответствующие высокому уровню подготовки.</w:t>
      </w:r>
      <w:proofErr w:type="gramEnd"/>
    </w:p>
    <w:p w:rsidR="00472EC9" w:rsidRDefault="008C5789" w:rsidP="00472EC9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Сравнивая распределение учащихся по группам подготовки следует отметить, что одинаковое количество участников (по 6 чел.) попали в </w:t>
      </w:r>
      <w:r w:rsidR="007C459E">
        <w:rPr>
          <w:sz w:val="28"/>
          <w:szCs w:val="28"/>
        </w:rPr>
        <w:t>диапазон</w:t>
      </w:r>
      <w:r w:rsidR="00472EC9" w:rsidRPr="006B7B81">
        <w:rPr>
          <w:sz w:val="28"/>
          <w:szCs w:val="28"/>
        </w:rPr>
        <w:t xml:space="preserve"> от </w:t>
      </w:r>
      <w:proofErr w:type="gramStart"/>
      <w:r w:rsidR="00472EC9">
        <w:rPr>
          <w:sz w:val="28"/>
          <w:szCs w:val="28"/>
        </w:rPr>
        <w:t>минимального</w:t>
      </w:r>
      <w:proofErr w:type="gramEnd"/>
      <w:r w:rsidR="00472EC9">
        <w:rPr>
          <w:sz w:val="28"/>
          <w:szCs w:val="28"/>
        </w:rPr>
        <w:t xml:space="preserve"> до 60</w:t>
      </w:r>
      <w:r w:rsidR="00472EC9" w:rsidRPr="006B7B8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и от 61 до 80 баллов</w:t>
      </w:r>
      <w:r w:rsidR="00A81205">
        <w:t>.</w:t>
      </w:r>
    </w:p>
    <w:tbl>
      <w:tblPr>
        <w:tblW w:w="79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409"/>
      </w:tblGrid>
      <w:tr w:rsidR="008C5789" w:rsidRPr="00E2039C" w:rsidTr="008C5789">
        <w:trPr>
          <w:cantSplit/>
        </w:trPr>
        <w:tc>
          <w:tcPr>
            <w:tcW w:w="5529" w:type="dxa"/>
          </w:tcPr>
          <w:p w:rsidR="008C5789" w:rsidRPr="00E2039C" w:rsidRDefault="008C5789" w:rsidP="00605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409" w:type="dxa"/>
            <w:vAlign w:val="center"/>
          </w:tcPr>
          <w:p w:rsidR="008C5789" w:rsidRPr="00E2039C" w:rsidRDefault="008C5789" w:rsidP="00605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33,3%</w:t>
            </w:r>
          </w:p>
        </w:tc>
      </w:tr>
      <w:tr w:rsidR="008C5789" w:rsidRPr="00E2039C" w:rsidTr="008C5789">
        <w:trPr>
          <w:cantSplit/>
        </w:trPr>
        <w:tc>
          <w:tcPr>
            <w:tcW w:w="5529" w:type="dxa"/>
          </w:tcPr>
          <w:p w:rsidR="008C5789" w:rsidRPr="00E2039C" w:rsidRDefault="008C5789" w:rsidP="00605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409" w:type="dxa"/>
            <w:vAlign w:val="center"/>
          </w:tcPr>
          <w:p w:rsidR="008C5789" w:rsidRPr="00E2039C" w:rsidRDefault="008C5789" w:rsidP="00605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33,3%</w:t>
            </w:r>
          </w:p>
        </w:tc>
      </w:tr>
    </w:tbl>
    <w:p w:rsidR="008C5789" w:rsidRDefault="008C5789" w:rsidP="008C5789">
      <w:pPr>
        <w:ind w:firstLine="567"/>
        <w:jc w:val="both"/>
      </w:pPr>
    </w:p>
    <w:p w:rsidR="008C5789" w:rsidRPr="00940340" w:rsidRDefault="008C5789" w:rsidP="00472EC9">
      <w:pPr>
        <w:spacing w:line="360" w:lineRule="auto"/>
        <w:ind w:firstLine="567"/>
        <w:jc w:val="both"/>
        <w:rPr>
          <w:sz w:val="32"/>
        </w:rPr>
      </w:pPr>
      <w:r w:rsidRPr="008C5789">
        <w:rPr>
          <w:sz w:val="28"/>
        </w:rPr>
        <w:t xml:space="preserve">В 2022 году все участники </w:t>
      </w:r>
      <w:r>
        <w:rPr>
          <w:sz w:val="28"/>
        </w:rPr>
        <w:t>находились в</w:t>
      </w:r>
      <w:r w:rsidR="00940340" w:rsidRPr="00940340">
        <w:t xml:space="preserve"> </w:t>
      </w:r>
      <w:r w:rsidR="00940340" w:rsidRPr="00940340">
        <w:rPr>
          <w:sz w:val="28"/>
        </w:rPr>
        <w:t>диапазоне от минимального балла до 60 баллов</w:t>
      </w:r>
      <w:r w:rsidR="00940340">
        <w:rPr>
          <w:sz w:val="28"/>
        </w:rPr>
        <w:t>.</w:t>
      </w:r>
    </w:p>
    <w:p w:rsidR="008C5789" w:rsidRDefault="008C5789" w:rsidP="008C57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высокие результаты демонстрируют выпускники школ Борского и Алексеевского районов, а наиболее низкие школы </w:t>
      </w:r>
      <w:proofErr w:type="spellStart"/>
      <w:r>
        <w:rPr>
          <w:sz w:val="28"/>
          <w:szCs w:val="28"/>
        </w:rPr>
        <w:t>Нефтегорского</w:t>
      </w:r>
      <w:proofErr w:type="spellEnd"/>
      <w:r>
        <w:rPr>
          <w:sz w:val="28"/>
          <w:szCs w:val="28"/>
        </w:rPr>
        <w:t xml:space="preserve"> района.</w:t>
      </w:r>
      <w:r w:rsidRPr="006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школ с количеством участников более 2 чел. лучшие результаты демонстрирую ГБОУ СОШ </w:t>
      </w:r>
      <w:proofErr w:type="gramStart"/>
      <w:r w:rsidR="00333076">
        <w:rPr>
          <w:sz w:val="28"/>
          <w:szCs w:val="28"/>
        </w:rPr>
        <w:t>с</w:t>
      </w:r>
      <w:proofErr w:type="gramEnd"/>
      <w:r w:rsidR="00333076">
        <w:rPr>
          <w:sz w:val="28"/>
          <w:szCs w:val="28"/>
        </w:rPr>
        <w:t>. Алексеевка</w:t>
      </w:r>
      <w:r>
        <w:rPr>
          <w:sz w:val="28"/>
          <w:szCs w:val="28"/>
        </w:rPr>
        <w:t xml:space="preserve">. Худший результат у ГБОУ СОШ № </w:t>
      </w:r>
      <w:r w:rsidR="00333076">
        <w:rPr>
          <w:sz w:val="28"/>
          <w:szCs w:val="28"/>
        </w:rPr>
        <w:t>3 г. Нефтегорска</w:t>
      </w:r>
      <w:r>
        <w:rPr>
          <w:sz w:val="28"/>
          <w:szCs w:val="28"/>
        </w:rPr>
        <w:t>.</w:t>
      </w: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36"/>
        <w:gridCol w:w="506"/>
        <w:gridCol w:w="745"/>
        <w:gridCol w:w="567"/>
        <w:gridCol w:w="673"/>
        <w:gridCol w:w="459"/>
        <w:gridCol w:w="601"/>
        <w:gridCol w:w="567"/>
        <w:gridCol w:w="709"/>
        <w:gridCol w:w="535"/>
      </w:tblGrid>
      <w:tr w:rsidR="007B73F6" w:rsidRPr="00EA068D" w:rsidTr="00940340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F6" w:rsidRPr="00EA068D" w:rsidRDefault="007B73F6" w:rsidP="008C578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B73F6">
              <w:rPr>
                <w:rFonts w:eastAsia="Times New Roman"/>
                <w:b/>
                <w:bCs/>
                <w:color w:val="000000"/>
                <w:szCs w:val="22"/>
              </w:rPr>
              <w:t xml:space="preserve">ИНФОРМТИКА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B73F6" w:rsidRPr="00EA068D" w:rsidRDefault="007B73F6" w:rsidP="007B73F6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7B73F6" w:rsidRPr="00EA068D" w:rsidTr="00940340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6" w:rsidRPr="00EA068D" w:rsidRDefault="007B73F6" w:rsidP="007B73F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F6" w:rsidRPr="00EA068D" w:rsidRDefault="007B73F6" w:rsidP="007B73F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73F6" w:rsidRDefault="007B73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73F6" w:rsidRPr="00EA068D" w:rsidRDefault="007B73F6" w:rsidP="007B73F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33076" w:rsidRPr="00EA068D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3076" w:rsidRPr="00EA068D" w:rsidRDefault="00333076" w:rsidP="009403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3076" w:rsidRDefault="00333076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3076" w:rsidRPr="00EA068D" w:rsidRDefault="00333076" w:rsidP="009403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3076" w:rsidRDefault="00333076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3076" w:rsidRDefault="00333076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3076" w:rsidRDefault="00333076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3076" w:rsidRDefault="00333076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3076" w:rsidRDefault="00333076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3076" w:rsidRDefault="00333076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3076" w:rsidRDefault="00333076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33076" w:rsidRDefault="00333076" w:rsidP="0094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3076" w:rsidRDefault="00333076" w:rsidP="00940340">
            <w:pPr>
              <w:jc w:val="center"/>
            </w:pPr>
            <w:r>
              <w:t>0</w:t>
            </w:r>
          </w:p>
        </w:tc>
      </w:tr>
      <w:tr w:rsidR="00333076" w:rsidRPr="00EA068D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076" w:rsidRPr="00EA068D" w:rsidRDefault="00333076" w:rsidP="0033307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Герасимовка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076" w:rsidRDefault="00333076" w:rsidP="00605AC7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333076" w:rsidRPr="00EA068D" w:rsidTr="0094034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076" w:rsidRPr="00EA068D" w:rsidRDefault="00333076" w:rsidP="00A515A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076" w:rsidRPr="00EA068D" w:rsidRDefault="0033307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A81205">
            <w:pPr>
              <w:jc w:val="center"/>
            </w:pPr>
            <w:r>
              <w:t>0</w:t>
            </w:r>
          </w:p>
        </w:tc>
      </w:tr>
      <w:tr w:rsidR="00333076" w:rsidRPr="00EA068D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076" w:rsidRPr="00EA068D" w:rsidRDefault="0033307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076" w:rsidRPr="00EA068D" w:rsidRDefault="0033307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A81205">
            <w:pPr>
              <w:jc w:val="center"/>
            </w:pPr>
            <w:r>
              <w:t>0</w:t>
            </w:r>
          </w:p>
        </w:tc>
      </w:tr>
      <w:tr w:rsidR="00333076" w:rsidRPr="00EA068D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076" w:rsidRPr="00EA068D" w:rsidRDefault="0033307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076" w:rsidRPr="00EA068D" w:rsidRDefault="00333076" w:rsidP="007B73F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A81205">
            <w:pPr>
              <w:jc w:val="center"/>
            </w:pPr>
            <w:r>
              <w:t>0</w:t>
            </w:r>
          </w:p>
        </w:tc>
      </w:tr>
      <w:tr w:rsidR="00333076" w:rsidRPr="00EA068D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3076" w:rsidRPr="00EA068D" w:rsidRDefault="00333076" w:rsidP="0033307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 Петровка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076" w:rsidRDefault="00333076" w:rsidP="00605AC7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333076" w:rsidRPr="00EA068D" w:rsidTr="00940340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3076" w:rsidRPr="00EA068D" w:rsidRDefault="00333076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7B73F6">
            <w:pPr>
              <w:jc w:val="center"/>
            </w:pPr>
            <w:r>
              <w:t>67,7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A81205">
            <w:pPr>
              <w:jc w:val="center"/>
            </w:pPr>
            <w:r>
              <w:t>0</w:t>
            </w:r>
          </w:p>
        </w:tc>
      </w:tr>
      <w:tr w:rsidR="00333076" w:rsidRPr="00EA068D" w:rsidTr="0094034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076" w:rsidRPr="00EA068D" w:rsidRDefault="00333076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7B73F6">
            <w:pPr>
              <w:jc w:val="center"/>
            </w:pPr>
            <w:r>
              <w:t>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>
            <w:pPr>
              <w:jc w:val="center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A81205">
            <w:pPr>
              <w:jc w:val="center"/>
            </w:pPr>
            <w:r>
              <w:t>0</w:t>
            </w:r>
          </w:p>
        </w:tc>
      </w:tr>
      <w:tr w:rsidR="00333076" w:rsidRPr="00EA068D" w:rsidTr="0094034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3076" w:rsidRPr="00EA068D" w:rsidRDefault="00333076" w:rsidP="009403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3076" w:rsidRDefault="00333076" w:rsidP="00940340">
            <w:pPr>
              <w:jc w:val="center"/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33076" w:rsidRDefault="00333076" w:rsidP="00940340">
            <w:pPr>
              <w:jc w:val="center"/>
            </w:pPr>
            <w:r>
              <w:t>32,3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33076" w:rsidRDefault="00333076" w:rsidP="00940340">
            <w:pPr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3076" w:rsidRDefault="00333076" w:rsidP="00940340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3076" w:rsidRDefault="00333076" w:rsidP="00940340">
            <w:pPr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3076" w:rsidRDefault="00333076" w:rsidP="00940340">
            <w:pPr>
              <w:jc w:val="center"/>
            </w:pPr>
            <w: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3076" w:rsidRDefault="00333076" w:rsidP="00940340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3076" w:rsidRDefault="00333076" w:rsidP="0094034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3076" w:rsidRDefault="00333076" w:rsidP="0094034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3076" w:rsidRDefault="00333076" w:rsidP="00940340">
            <w:pPr>
              <w:jc w:val="center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33076" w:rsidRPr="00EA068D" w:rsidRDefault="00333076" w:rsidP="009403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33076" w:rsidRPr="00EA068D" w:rsidTr="0094034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076" w:rsidRPr="00EA068D" w:rsidRDefault="00333076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3076" w:rsidRDefault="00333076" w:rsidP="00605AC7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333076" w:rsidRPr="00EA068D" w:rsidTr="0094034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33076" w:rsidRDefault="00333076" w:rsidP="007B7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333076">
              <w:rPr>
                <w:rFonts w:eastAsia="Times New Roman"/>
              </w:rPr>
              <w:t xml:space="preserve">СОШ </w:t>
            </w:r>
            <w:proofErr w:type="gramStart"/>
            <w:r w:rsidRPr="00333076">
              <w:rPr>
                <w:rFonts w:eastAsia="Times New Roman"/>
              </w:rPr>
              <w:t>с</w:t>
            </w:r>
            <w:proofErr w:type="gramEnd"/>
            <w:r w:rsidRPr="0033307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333076">
              <w:rPr>
                <w:rFonts w:eastAsia="Times New Roman"/>
              </w:rPr>
              <w:t>Дмитриевка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3076" w:rsidRDefault="00333076" w:rsidP="00605AC7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333076" w:rsidRPr="00EA068D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6" w:rsidRPr="00EA068D" w:rsidRDefault="0033307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6" w:rsidRDefault="00333076" w:rsidP="00605AC7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76" w:rsidRDefault="00333076" w:rsidP="00605AC7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333076" w:rsidRPr="00EA068D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76" w:rsidRPr="00EA068D" w:rsidRDefault="00333076" w:rsidP="007B73F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6" w:rsidRDefault="00333076" w:rsidP="00605AC7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76" w:rsidRDefault="00333076" w:rsidP="00605AC7">
            <w:pPr>
              <w:jc w:val="center"/>
            </w:pPr>
            <w:r w:rsidRPr="00840394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076" w:rsidRDefault="00333076" w:rsidP="00605AC7">
            <w:pPr>
              <w:jc w:val="center"/>
            </w:pPr>
            <w:r w:rsidRPr="00095916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333076" w:rsidRPr="00B824E7" w:rsidTr="0094034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33076" w:rsidRPr="00927546" w:rsidRDefault="00333076" w:rsidP="007B73F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33076" w:rsidRDefault="00333076" w:rsidP="0033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33076" w:rsidRPr="00B824E7" w:rsidRDefault="00333076" w:rsidP="0033307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33076" w:rsidRDefault="00333076" w:rsidP="003330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33076" w:rsidRDefault="00333076" w:rsidP="0033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33076" w:rsidRDefault="00333076" w:rsidP="0033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33076" w:rsidRDefault="00333076" w:rsidP="0033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33076" w:rsidRDefault="00333076" w:rsidP="0033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33076" w:rsidRDefault="00333076" w:rsidP="0033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33076" w:rsidRDefault="00333076" w:rsidP="0033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33076" w:rsidRDefault="00333076" w:rsidP="0033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33076" w:rsidRPr="00974245" w:rsidRDefault="00333076" w:rsidP="0033307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FC5C7C" w:rsidRDefault="00FC5C7C" w:rsidP="00B266F0"/>
    <w:p w:rsidR="00FC5C7C" w:rsidRDefault="00FC5C7C" w:rsidP="00B266F0"/>
    <w:p w:rsidR="00AA2701" w:rsidRPr="00AA2701" w:rsidRDefault="00AA2701" w:rsidP="00AA2701"/>
    <w:p w:rsidR="00180B72" w:rsidRPr="005A31BD" w:rsidRDefault="00180B72" w:rsidP="00180B72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180B72" w:rsidRDefault="00180B72" w:rsidP="00B266F0"/>
    <w:p w:rsidR="00605AC7" w:rsidRPr="00605AC7" w:rsidRDefault="00605AC7" w:rsidP="00605AC7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SimSun"/>
          <w:b/>
          <w:bCs/>
          <w:sz w:val="28"/>
          <w:lang w:val="x-none"/>
        </w:rPr>
      </w:pPr>
      <w:r>
        <w:rPr>
          <w:rFonts w:eastAsia="SimSun"/>
          <w:b/>
          <w:bCs/>
          <w:sz w:val="28"/>
        </w:rPr>
        <w:t xml:space="preserve">3.1. </w:t>
      </w:r>
      <w:r w:rsidRPr="00605AC7">
        <w:rPr>
          <w:rFonts w:eastAsia="SimSun"/>
          <w:b/>
          <w:bCs/>
          <w:sz w:val="28"/>
          <w:lang w:val="x-none"/>
        </w:rPr>
        <w:t>Краткая характеристика КИМ по учебному предмету</w:t>
      </w:r>
    </w:p>
    <w:p w:rsidR="00605AC7" w:rsidRPr="00605AC7" w:rsidRDefault="00605AC7" w:rsidP="00605AC7">
      <w:pPr>
        <w:rPr>
          <w:rFonts w:eastAsia="Calibri"/>
          <w:lang w:val="x-none"/>
        </w:rPr>
      </w:pPr>
    </w:p>
    <w:p w:rsidR="00605AC7" w:rsidRPr="00605AC7" w:rsidRDefault="00605AC7" w:rsidP="00605AC7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proofErr w:type="gramStart"/>
      <w:r w:rsidRPr="00605AC7">
        <w:rPr>
          <w:rFonts w:eastAsia="Calibri"/>
          <w:sz w:val="28"/>
        </w:rPr>
        <w:t>В 2023 году экзамен по информатике третий год проводится в компьютерном форме, что позволяет участникам самостоятельно выбирать способ решения заданий.</w:t>
      </w:r>
      <w:proofErr w:type="gramEnd"/>
    </w:p>
    <w:p w:rsidR="00605AC7" w:rsidRPr="00605AC7" w:rsidRDefault="00605AC7" w:rsidP="00605AC7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605AC7">
        <w:rPr>
          <w:rFonts w:eastAsia="Calibri"/>
          <w:sz w:val="28"/>
        </w:rPr>
        <w:t>Содержание заданий разработано по основным темам курса информатики и ИКТ, объединённых в следующие тематические блоки: «Информация и её кодирование», «Моделирование и компьютерный эксперимент», «Системы счисления», «Логика и алгоритмы», «Элементы теории алгоритмов», «Программирование», «Архитектура компьютеров и компьютерных сетей», «Обработка числовой информации», «Технологии поиска и хранения информации».</w:t>
      </w:r>
    </w:p>
    <w:p w:rsidR="00605AC7" w:rsidRPr="00605AC7" w:rsidRDefault="00605AC7" w:rsidP="00605AC7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605AC7">
        <w:rPr>
          <w:rFonts w:eastAsia="Calibri"/>
          <w:sz w:val="28"/>
        </w:rPr>
        <w:t>В 2023 году претерпели изменения два задания.  Задание 6 в 2023 году было посвящено анализу алгоритма для конкретного исполнителя, определению возможных результатов работы простейших алгоритмов управления исполнителями и вычислительных алгоритмов. 2) Задание 22 призвано привлечь внимание к параллельному программированию, технологиям организации многопроцессорных / многопоточных вычислений. Это задание выполнялось с использованием файла, содержащего информацию, необходимую для решения задачи.</w:t>
      </w:r>
      <w:r w:rsidRPr="00605AC7">
        <w:rPr>
          <w:rFonts w:ascii="Arial" w:eastAsia="Calibri" w:hAnsi="Arial" w:cs="Arial"/>
          <w:b/>
          <w:bCs/>
          <w:color w:val="212529"/>
          <w:sz w:val="28"/>
        </w:rPr>
        <w:t xml:space="preserve"> </w:t>
      </w:r>
      <w:r w:rsidRPr="00605AC7">
        <w:rPr>
          <w:rFonts w:eastAsia="Calibri"/>
          <w:sz w:val="28"/>
        </w:rPr>
        <w:t xml:space="preserve">Задание №22 пополняет ряды блока «Информационные модели», а также заданий, к которым прилагаются дополнительные файлы, если быть точнее — электронная таблица. В условии </w:t>
      </w:r>
      <w:r w:rsidRPr="00605AC7">
        <w:rPr>
          <w:rFonts w:eastAsia="Calibri"/>
          <w:sz w:val="28"/>
        </w:rPr>
        <w:lastRenderedPageBreak/>
        <w:t xml:space="preserve">затрагивается новая для экзамена тема – </w:t>
      </w:r>
      <w:proofErr w:type="spellStart"/>
      <w:r w:rsidRPr="00605AC7">
        <w:rPr>
          <w:rFonts w:eastAsia="Calibri"/>
          <w:sz w:val="28"/>
        </w:rPr>
        <w:t>многопоточность</w:t>
      </w:r>
      <w:proofErr w:type="spellEnd"/>
      <w:r w:rsidRPr="00605AC7">
        <w:rPr>
          <w:rFonts w:eastAsia="Calibri"/>
          <w:sz w:val="28"/>
        </w:rPr>
        <w:t>, а решение требует анализа таблицы и зависимостей процессов.</w:t>
      </w:r>
    </w:p>
    <w:p w:rsidR="00605AC7" w:rsidRPr="00605AC7" w:rsidRDefault="00605AC7" w:rsidP="00605AC7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SimSun"/>
          <w:b/>
          <w:bCs/>
          <w:sz w:val="28"/>
          <w:lang w:val="x-none"/>
        </w:rPr>
      </w:pPr>
      <w:r>
        <w:rPr>
          <w:rFonts w:eastAsia="SimSun"/>
          <w:b/>
          <w:bCs/>
          <w:sz w:val="28"/>
        </w:rPr>
        <w:t xml:space="preserve">3.2. </w:t>
      </w:r>
      <w:r w:rsidRPr="00605AC7">
        <w:rPr>
          <w:rFonts w:eastAsia="SimSun"/>
          <w:b/>
          <w:bCs/>
          <w:sz w:val="28"/>
          <w:lang w:val="x-none"/>
        </w:rPr>
        <w:t>Анализ выполнения заданий КИМ</w:t>
      </w:r>
    </w:p>
    <w:p w:rsidR="00605AC7" w:rsidRPr="00605AC7" w:rsidRDefault="00605AC7" w:rsidP="00605AC7">
      <w:pPr>
        <w:keepNext/>
        <w:keepLines/>
        <w:spacing w:before="200"/>
        <w:ind w:firstLine="567"/>
        <w:jc w:val="both"/>
        <w:outlineLvl w:val="2"/>
        <w:rPr>
          <w:rFonts w:eastAsia="SimSun"/>
          <w:b/>
          <w:sz w:val="28"/>
          <w:lang w:val="x-none"/>
        </w:rPr>
      </w:pPr>
      <w:r w:rsidRPr="00605AC7">
        <w:rPr>
          <w:rFonts w:eastAsia="SimSun"/>
          <w:b/>
          <w:sz w:val="28"/>
        </w:rPr>
        <w:t xml:space="preserve">3.2.1. </w:t>
      </w:r>
      <w:r w:rsidRPr="00605AC7">
        <w:rPr>
          <w:rFonts w:eastAsia="SimSun"/>
          <w:b/>
          <w:sz w:val="28"/>
          <w:lang w:val="x-none"/>
        </w:rPr>
        <w:t>Статистический анализ выполнения заданий КИМ</w:t>
      </w:r>
      <w:r w:rsidRPr="00605AC7">
        <w:rPr>
          <w:rFonts w:eastAsia="SimSun"/>
          <w:b/>
          <w:sz w:val="28"/>
        </w:rPr>
        <w:t xml:space="preserve"> в 2023 году</w:t>
      </w:r>
    </w:p>
    <w:p w:rsidR="00605AC7" w:rsidRPr="00605AC7" w:rsidRDefault="00605AC7" w:rsidP="00605AC7">
      <w:pPr>
        <w:keepNext/>
        <w:spacing w:after="200"/>
        <w:jc w:val="right"/>
        <w:rPr>
          <w:rFonts w:eastAsia="Calibri"/>
          <w:bCs/>
          <w:i/>
          <w:sz w:val="18"/>
          <w:szCs w:val="18"/>
        </w:rPr>
      </w:pPr>
    </w:p>
    <w:tbl>
      <w:tblPr>
        <w:tblW w:w="10259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618"/>
        <w:gridCol w:w="1134"/>
        <w:gridCol w:w="851"/>
        <w:gridCol w:w="1492"/>
        <w:gridCol w:w="1418"/>
        <w:gridCol w:w="902"/>
        <w:gridCol w:w="993"/>
      </w:tblGrid>
      <w:tr w:rsidR="00605AC7" w:rsidRPr="00605AC7" w:rsidTr="00C26984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bCs/>
                <w:sz w:val="20"/>
                <w:szCs w:val="20"/>
              </w:rPr>
              <w:t>Номер</w:t>
            </w:r>
          </w:p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bCs/>
                <w:sz w:val="20"/>
                <w:szCs w:val="20"/>
              </w:rPr>
              <w:t xml:space="preserve">задания </w:t>
            </w:r>
            <w:proofErr w:type="gramStart"/>
            <w:r w:rsidRPr="00605AC7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605AC7">
              <w:rPr>
                <w:rFonts w:eastAsia="Calibri"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26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bCs/>
                <w:sz w:val="20"/>
                <w:szCs w:val="20"/>
              </w:rPr>
              <w:t>Уровень сложности задания</w:t>
            </w:r>
          </w:p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5AC7" w:rsidRPr="00605AC7" w:rsidRDefault="00605AC7" w:rsidP="00C2698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 xml:space="preserve">Процент выполнения задания </w:t>
            </w:r>
            <w:r w:rsidR="00C26984">
              <w:rPr>
                <w:rFonts w:eastAsia="Calibri"/>
                <w:sz w:val="20"/>
                <w:szCs w:val="20"/>
              </w:rPr>
              <w:br/>
              <w:t>в округе</w:t>
            </w:r>
          </w:p>
        </w:tc>
      </w:tr>
      <w:tr w:rsidR="00605AC7" w:rsidRPr="00605AC7" w:rsidTr="00C26984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>средний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05AC7">
              <w:rPr>
                <w:rFonts w:eastAsia="Calibri"/>
                <w:bCs/>
                <w:sz w:val="20"/>
                <w:szCs w:val="20"/>
              </w:rPr>
              <w:t xml:space="preserve">в группе не </w:t>
            </w:r>
            <w:proofErr w:type="gramStart"/>
            <w:r w:rsidRPr="00605AC7">
              <w:rPr>
                <w:rFonts w:eastAsia="Calibri"/>
                <w:bCs/>
                <w:sz w:val="20"/>
                <w:szCs w:val="20"/>
              </w:rPr>
              <w:t>преодолевших</w:t>
            </w:r>
            <w:proofErr w:type="gramEnd"/>
            <w:r w:rsidRPr="00605AC7">
              <w:rPr>
                <w:rFonts w:eastAsia="Calibri"/>
                <w:bCs/>
                <w:sz w:val="20"/>
                <w:szCs w:val="20"/>
              </w:rPr>
              <w:t xml:space="preserve"> минимальный балл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05AC7">
              <w:rPr>
                <w:rFonts w:eastAsia="Calibri"/>
                <w:bCs/>
                <w:sz w:val="20"/>
                <w:szCs w:val="20"/>
              </w:rPr>
              <w:t xml:space="preserve">в группе от </w:t>
            </w:r>
            <w:proofErr w:type="gramStart"/>
            <w:r w:rsidRPr="00605AC7">
              <w:rPr>
                <w:rFonts w:eastAsia="Calibri"/>
                <w:bCs/>
                <w:sz w:val="20"/>
                <w:szCs w:val="20"/>
              </w:rPr>
              <w:t>минимального</w:t>
            </w:r>
            <w:proofErr w:type="gramEnd"/>
            <w:r w:rsidRPr="00605AC7">
              <w:rPr>
                <w:rFonts w:eastAsia="Calibri"/>
                <w:bCs/>
                <w:sz w:val="20"/>
                <w:szCs w:val="20"/>
              </w:rPr>
              <w:t xml:space="preserve"> до 60 </w:t>
            </w:r>
            <w:proofErr w:type="spellStart"/>
            <w:r w:rsidRPr="00605AC7">
              <w:rPr>
                <w:rFonts w:eastAsia="Calibri"/>
                <w:bCs/>
                <w:sz w:val="20"/>
                <w:szCs w:val="20"/>
              </w:rPr>
              <w:t>т.б</w:t>
            </w:r>
            <w:proofErr w:type="spellEnd"/>
            <w:r w:rsidRPr="00605AC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05AC7">
              <w:rPr>
                <w:rFonts w:eastAsia="Calibri"/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605AC7">
              <w:rPr>
                <w:rFonts w:eastAsia="Calibri"/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605AC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05AC7">
              <w:rPr>
                <w:rFonts w:eastAsia="Calibri"/>
                <w:bCs/>
                <w:sz w:val="20"/>
                <w:szCs w:val="20"/>
              </w:rPr>
              <w:t xml:space="preserve">в группе </w:t>
            </w:r>
            <w:r w:rsidRPr="00605AC7">
              <w:rPr>
                <w:rFonts w:eastAsia="Calibri"/>
                <w:bCs/>
                <w:sz w:val="20"/>
                <w:szCs w:val="20"/>
              </w:rPr>
              <w:br/>
              <w:t xml:space="preserve">от 81 до 100 </w:t>
            </w:r>
            <w:proofErr w:type="spellStart"/>
            <w:proofErr w:type="gramStart"/>
            <w:r w:rsidRPr="00605AC7">
              <w:rPr>
                <w:rFonts w:eastAsia="Calibri"/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605AC7">
              <w:rPr>
                <w:rFonts w:eastAsia="Calibri"/>
                <w:bCs/>
                <w:sz w:val="20"/>
                <w:szCs w:val="20"/>
              </w:rPr>
              <w:t>.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</w:rPr>
              <w:t>1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строить таблицы истинности и логические схемы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72,2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3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Знание о технологии хранения,</w:t>
            </w:r>
          </w:p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поиска и сортировки информации в реляционных базах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66,7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4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кодировать и декодировать информацию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88,9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C2698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 xml:space="preserve">Формальное исполнение алгоритма, записанного на естественном языке, или </w:t>
            </w:r>
            <w:bookmarkStart w:id="1" w:name="_Hlk140615356"/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создавать линейный алгоритм для формального исполнителя с ограниченным</w:t>
            </w:r>
            <w:r w:rsidR="00C26984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605AC7">
              <w:rPr>
                <w:rFonts w:eastAsia="Calibri"/>
                <w:color w:val="000000"/>
                <w:sz w:val="18"/>
                <w:szCs w:val="18"/>
              </w:rPr>
              <w:t>набором команд</w:t>
            </w:r>
            <w:bookmarkEnd w:id="1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22,2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75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6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Определение возможных результатов работы простейших алгоритмов управления исполнителями и вычислительных алгоритмов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22,2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33,3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7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определять объём памяти, необходимый для хранения графической и звуковой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55,6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16,7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Знание о методах измерения количества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16,7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9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обрабатывать числовую информацию в электронных таблицах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16,7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C2698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Информационный поиск средствами операционной системы или</w:t>
            </w:r>
            <w:r w:rsidR="00C26984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605AC7">
              <w:rPr>
                <w:rFonts w:eastAsia="Calibri"/>
                <w:color w:val="000000"/>
                <w:sz w:val="18"/>
                <w:szCs w:val="18"/>
              </w:rPr>
              <w:t>текстового процессора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66,7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11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подсчитывать информационный объём сообщения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55,6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12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87,5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66,7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75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13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72,2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66,7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14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Знание позиционных систем</w:t>
            </w:r>
          </w:p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счисления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75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15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Знание основных понятий и законов математической логики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61,1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16,7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lastRenderedPageBreak/>
              <w:t>16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Вычисление рекуррентных выражений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66,7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33,3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17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составить алгоритм</w:t>
            </w:r>
          </w:p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и записать его в виде простой</w:t>
            </w:r>
          </w:p>
          <w:p w:rsidR="00605AC7" w:rsidRPr="00605AC7" w:rsidRDefault="00605AC7" w:rsidP="00C269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программы (10–15 строк) на языке программирования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11,1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18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использовать электронные таблицы для обработки целочисленных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33,3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33,3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19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анализировать алгоритм логической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88,9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20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 xml:space="preserve">Умение найти </w:t>
            </w:r>
            <w:proofErr w:type="gramStart"/>
            <w:r w:rsidRPr="00605AC7">
              <w:rPr>
                <w:rFonts w:eastAsia="Calibri"/>
                <w:color w:val="000000"/>
                <w:sz w:val="18"/>
                <w:szCs w:val="18"/>
              </w:rPr>
              <w:t>выигрышную</w:t>
            </w:r>
            <w:proofErr w:type="gramEnd"/>
          </w:p>
          <w:p w:rsidR="00605AC7" w:rsidRPr="00605AC7" w:rsidRDefault="00605AC7" w:rsidP="00C269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стратегию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72,2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21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построить дерево игры</w:t>
            </w:r>
          </w:p>
          <w:p w:rsidR="00605AC7" w:rsidRPr="00605AC7" w:rsidRDefault="00605AC7" w:rsidP="00C269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по заданному алгоритму и найти выигрышную стратегию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55,6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22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Построение математических моделей для решения практических задач. Архитектура современных компьютеров. Многопроцессорные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66,7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33,3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23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анализировать результат исполнения алгоритма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proofErr w:type="gramStart"/>
            <w:r w:rsidRPr="00605AC7">
              <w:rPr>
                <w:rFonts w:eastAsia="Calibri"/>
                <w:color w:val="00000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61,1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33,3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24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 xml:space="preserve">Умение создавать </w:t>
            </w:r>
            <w:proofErr w:type="gramStart"/>
            <w:r w:rsidRPr="00605AC7">
              <w:rPr>
                <w:rFonts w:eastAsia="Calibri"/>
                <w:color w:val="000000"/>
                <w:sz w:val="18"/>
                <w:szCs w:val="18"/>
              </w:rPr>
              <w:t>собственные</w:t>
            </w:r>
            <w:proofErr w:type="gramEnd"/>
          </w:p>
          <w:p w:rsidR="00605AC7" w:rsidRPr="00605AC7" w:rsidRDefault="00605AC7" w:rsidP="00C269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программы (10–20 строк) для обработки символьной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33,3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75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25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 xml:space="preserve">Умение создавать </w:t>
            </w:r>
            <w:proofErr w:type="gramStart"/>
            <w:r w:rsidRPr="00605AC7">
              <w:rPr>
                <w:rFonts w:eastAsia="Calibri"/>
                <w:color w:val="000000"/>
                <w:sz w:val="18"/>
                <w:szCs w:val="18"/>
              </w:rPr>
              <w:t>собственные</w:t>
            </w:r>
            <w:proofErr w:type="gramEnd"/>
          </w:p>
          <w:p w:rsidR="00605AC7" w:rsidRPr="00605AC7" w:rsidRDefault="00605AC7" w:rsidP="00C269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программы (10–20 строк) для обработки целочисленной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33,3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16,7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100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26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Умение обрабатывать целочисленную информацию с использованием сортировки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</w:tr>
      <w:tr w:rsidR="00605AC7" w:rsidRPr="00605AC7" w:rsidTr="00C2698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27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 xml:space="preserve">Умение создавать </w:t>
            </w:r>
            <w:proofErr w:type="gramStart"/>
            <w:r w:rsidRPr="00605AC7">
              <w:rPr>
                <w:rFonts w:eastAsia="Calibri"/>
                <w:color w:val="000000"/>
                <w:sz w:val="18"/>
                <w:szCs w:val="18"/>
              </w:rPr>
              <w:t>собственные</w:t>
            </w:r>
            <w:proofErr w:type="gramEnd"/>
          </w:p>
          <w:p w:rsidR="00605AC7" w:rsidRPr="00605AC7" w:rsidRDefault="00605AC7" w:rsidP="00605AC7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 xml:space="preserve">программы (20–40 строк) </w:t>
            </w:r>
            <w:proofErr w:type="gramStart"/>
            <w:r w:rsidRPr="00605AC7">
              <w:rPr>
                <w:rFonts w:eastAsia="Calibri"/>
                <w:color w:val="000000"/>
                <w:sz w:val="18"/>
                <w:szCs w:val="18"/>
              </w:rPr>
              <w:t>для</w:t>
            </w:r>
            <w:proofErr w:type="gramEnd"/>
          </w:p>
          <w:p w:rsidR="00605AC7" w:rsidRPr="00605AC7" w:rsidRDefault="00605AC7" w:rsidP="00C269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605AC7">
              <w:rPr>
                <w:rFonts w:eastAsia="Calibri"/>
                <w:color w:val="000000"/>
                <w:sz w:val="18"/>
                <w:szCs w:val="18"/>
              </w:rPr>
              <w:t>анализа числовых последовательностей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color w:val="000000"/>
              </w:rPr>
            </w:pPr>
            <w:r w:rsidRPr="00605AC7">
              <w:rPr>
                <w:rFonts w:eastAsia="Calibri"/>
                <w:color w:val="000000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</w:rPr>
            </w:pPr>
            <w:r w:rsidRPr="00605AC7">
              <w:rPr>
                <w:rFonts w:eastAsia="Calibri"/>
              </w:rPr>
              <w:t>12,5</w:t>
            </w:r>
          </w:p>
        </w:tc>
      </w:tr>
    </w:tbl>
    <w:p w:rsidR="00605AC7" w:rsidRPr="00605AC7" w:rsidRDefault="00605AC7" w:rsidP="00605AC7">
      <w:pPr>
        <w:ind w:left="-426" w:firstLine="965"/>
        <w:jc w:val="both"/>
        <w:rPr>
          <w:rFonts w:eastAsia="Calibri"/>
          <w:i/>
          <w:iCs/>
        </w:rPr>
      </w:pPr>
    </w:p>
    <w:p w:rsidR="00605AC7" w:rsidRPr="00C26984" w:rsidRDefault="00605AC7" w:rsidP="00605AC7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C26984">
        <w:rPr>
          <w:rFonts w:eastAsia="Calibri"/>
          <w:iCs/>
          <w:sz w:val="28"/>
        </w:rPr>
        <w:t xml:space="preserve">Не со всеми заданиями базового уровня выпускники, всех рассматриваемых групп, справилось успешно, то есть в рамках процентов, установленных Спецификацией (выше 50%). Среди заданий базового уровня наибольшее затруднение вызвали задания №5, 6, 8, 9. В группе участников, не преодолевших минимальный порог и </w:t>
      </w:r>
      <w:r w:rsidRPr="00C26984">
        <w:rPr>
          <w:rFonts w:eastAsia="Calibri"/>
          <w:bCs/>
          <w:iCs/>
          <w:sz w:val="28"/>
        </w:rPr>
        <w:t xml:space="preserve">в группе от минимального до 60 </w:t>
      </w:r>
      <w:proofErr w:type="spellStart"/>
      <w:proofErr w:type="gramStart"/>
      <w:r w:rsidRPr="00C26984">
        <w:rPr>
          <w:rFonts w:eastAsia="Calibri"/>
          <w:bCs/>
          <w:iCs/>
          <w:sz w:val="28"/>
        </w:rPr>
        <w:t>т.б</w:t>
      </w:r>
      <w:proofErr w:type="spellEnd"/>
      <w:proofErr w:type="gramEnd"/>
      <w:r w:rsidRPr="00C26984">
        <w:rPr>
          <w:rFonts w:eastAsia="Calibri"/>
          <w:bCs/>
          <w:iCs/>
          <w:sz w:val="28"/>
        </w:rPr>
        <w:t>. с этими заданиями не справились никто из участников.</w:t>
      </w:r>
    </w:p>
    <w:p w:rsidR="00605AC7" w:rsidRPr="00C26984" w:rsidRDefault="00605AC7" w:rsidP="00605AC7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C26984">
        <w:rPr>
          <w:rFonts w:eastAsia="Calibri"/>
          <w:iCs/>
          <w:sz w:val="28"/>
        </w:rPr>
        <w:t xml:space="preserve">Среди заданий повышенного уровня сложности затруднения вызвали задания №17, 18. В группе участников, не преодолевших минимальный порог и </w:t>
      </w:r>
      <w:r w:rsidRPr="00C26984">
        <w:rPr>
          <w:rFonts w:eastAsia="Calibri"/>
          <w:bCs/>
          <w:iCs/>
          <w:sz w:val="28"/>
        </w:rPr>
        <w:t xml:space="preserve">в группе от минимального до 60 </w:t>
      </w:r>
      <w:proofErr w:type="spellStart"/>
      <w:proofErr w:type="gramStart"/>
      <w:r w:rsidRPr="00C26984">
        <w:rPr>
          <w:rFonts w:eastAsia="Calibri"/>
          <w:bCs/>
          <w:iCs/>
          <w:sz w:val="28"/>
        </w:rPr>
        <w:t>т.б</w:t>
      </w:r>
      <w:proofErr w:type="spellEnd"/>
      <w:proofErr w:type="gramEnd"/>
      <w:r w:rsidRPr="00C26984">
        <w:rPr>
          <w:rFonts w:eastAsia="Calibri"/>
          <w:bCs/>
          <w:iCs/>
          <w:sz w:val="28"/>
        </w:rPr>
        <w:t xml:space="preserve">. с этими заданиями не справились никто из </w:t>
      </w:r>
      <w:r w:rsidRPr="00C26984">
        <w:rPr>
          <w:rFonts w:eastAsia="Calibri"/>
          <w:bCs/>
          <w:iCs/>
          <w:sz w:val="28"/>
        </w:rPr>
        <w:lastRenderedPageBreak/>
        <w:t xml:space="preserve">участников. Задание 17 вызвало затруднение и в группе участников от 61 до 80 </w:t>
      </w:r>
      <w:proofErr w:type="spellStart"/>
      <w:proofErr w:type="gramStart"/>
      <w:r w:rsidRPr="00C26984">
        <w:rPr>
          <w:rFonts w:eastAsia="Calibri"/>
          <w:bCs/>
          <w:iCs/>
          <w:sz w:val="28"/>
        </w:rPr>
        <w:t>т.б</w:t>
      </w:r>
      <w:proofErr w:type="spellEnd"/>
      <w:proofErr w:type="gramEnd"/>
      <w:r w:rsidRPr="00C26984">
        <w:rPr>
          <w:rFonts w:eastAsia="Calibri"/>
          <w:bCs/>
          <w:iCs/>
          <w:sz w:val="28"/>
        </w:rPr>
        <w:t xml:space="preserve">. </w:t>
      </w:r>
    </w:p>
    <w:p w:rsidR="00605AC7" w:rsidRPr="00C26984" w:rsidRDefault="00605AC7" w:rsidP="00605AC7">
      <w:pPr>
        <w:spacing w:line="360" w:lineRule="auto"/>
        <w:ind w:firstLine="567"/>
        <w:jc w:val="both"/>
        <w:rPr>
          <w:rFonts w:eastAsia="Calibri"/>
          <w:sz w:val="28"/>
        </w:rPr>
      </w:pPr>
      <w:r w:rsidRPr="00C26984">
        <w:rPr>
          <w:rFonts w:eastAsia="Calibri"/>
          <w:sz w:val="28"/>
        </w:rPr>
        <w:t xml:space="preserve">Задание высокого уровня сложности №26 вызвало затруднение у всех групп участников, с ним не справился никто. С заданием №27 в полном </w:t>
      </w:r>
      <w:proofErr w:type="spellStart"/>
      <w:r w:rsidRPr="00C26984">
        <w:rPr>
          <w:rFonts w:eastAsia="Calibri"/>
          <w:sz w:val="28"/>
        </w:rPr>
        <w:t>объеме</w:t>
      </w:r>
      <w:proofErr w:type="spellEnd"/>
      <w:r w:rsidRPr="00C26984">
        <w:rPr>
          <w:rFonts w:eastAsia="Calibri"/>
          <w:sz w:val="28"/>
        </w:rPr>
        <w:t xml:space="preserve"> не справился никто.</w:t>
      </w:r>
    </w:p>
    <w:p w:rsidR="00605AC7" w:rsidRPr="00605AC7" w:rsidRDefault="00605AC7" w:rsidP="00605AC7">
      <w:pPr>
        <w:rPr>
          <w:rFonts w:eastAsia="Calibri"/>
        </w:rPr>
      </w:pPr>
    </w:p>
    <w:p w:rsidR="00605AC7" w:rsidRPr="000C7C2C" w:rsidRDefault="000C7C2C" w:rsidP="000C7C2C">
      <w:pPr>
        <w:keepNext/>
        <w:keepLines/>
        <w:spacing w:before="200"/>
        <w:ind w:firstLine="567"/>
        <w:jc w:val="both"/>
        <w:outlineLvl w:val="2"/>
        <w:rPr>
          <w:rFonts w:eastAsia="SimSun"/>
          <w:b/>
          <w:sz w:val="28"/>
          <w:lang w:val="x-none"/>
        </w:rPr>
      </w:pPr>
      <w:r w:rsidRPr="000C7C2C">
        <w:rPr>
          <w:rFonts w:eastAsia="SimSun"/>
          <w:b/>
          <w:sz w:val="28"/>
        </w:rPr>
        <w:t xml:space="preserve">3.2.2. </w:t>
      </w:r>
      <w:r w:rsidR="00605AC7" w:rsidRPr="000C7C2C">
        <w:rPr>
          <w:rFonts w:eastAsia="SimSun"/>
          <w:b/>
          <w:sz w:val="28"/>
          <w:lang w:val="x-none"/>
        </w:rPr>
        <w:t>Содержательный анализ выполнения заданий КИМ</w:t>
      </w:r>
    </w:p>
    <w:p w:rsidR="00605AC7" w:rsidRPr="00605AC7" w:rsidRDefault="00605AC7" w:rsidP="00605AC7">
      <w:pPr>
        <w:rPr>
          <w:rFonts w:eastAsia="Calibri"/>
          <w:lang w:val="x-none"/>
        </w:rPr>
      </w:pPr>
    </w:p>
    <w:p w:rsidR="00605AC7" w:rsidRPr="000C7C2C" w:rsidRDefault="00605AC7" w:rsidP="000C7C2C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0C7C2C">
        <w:rPr>
          <w:rFonts w:eastAsia="Calibri"/>
          <w:iCs/>
          <w:sz w:val="28"/>
        </w:rPr>
        <w:t xml:space="preserve">Первые 10 заданий и 19 задание относятся к </w:t>
      </w:r>
      <w:r w:rsidRPr="000C7C2C">
        <w:rPr>
          <w:rFonts w:eastAsia="Calibri"/>
          <w:b/>
          <w:iCs/>
          <w:sz w:val="28"/>
        </w:rPr>
        <w:t>базовому</w:t>
      </w:r>
      <w:r w:rsidRPr="000C7C2C">
        <w:rPr>
          <w:rFonts w:eastAsia="Calibri"/>
          <w:iCs/>
          <w:sz w:val="28"/>
        </w:rPr>
        <w:t xml:space="preserve"> уровню. Большой процент выпускников (более 70%) выполняют задания 1, 2, 3, 4, 10, 19, от 50 % до 69 %  выпускников выполняют задания 7. </w:t>
      </w:r>
      <w:proofErr w:type="gramStart"/>
      <w:r w:rsidRPr="000C7C2C">
        <w:rPr>
          <w:rFonts w:eastAsia="Calibri"/>
          <w:iCs/>
          <w:sz w:val="28"/>
        </w:rPr>
        <w:t>Задания 5, 6, 8 и 9 (формальное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команд, определение возможных результатов работы простейших алгоритмов управления исполнителями, работу с электронной таблицей) выполнили менее 50% выпускников, что связано с недостаточным пониманием темы алгоритмизации, основных формул комбинаторики, а также практики для решения практических задач с помощью</w:t>
      </w:r>
      <w:proofErr w:type="gramEnd"/>
      <w:r w:rsidRPr="000C7C2C">
        <w:rPr>
          <w:rFonts w:eastAsia="Calibri"/>
          <w:iCs/>
          <w:sz w:val="28"/>
        </w:rPr>
        <w:t xml:space="preserve"> электронных таблиц.</w:t>
      </w:r>
    </w:p>
    <w:p w:rsidR="00605AC7" w:rsidRPr="000C7C2C" w:rsidRDefault="00605AC7" w:rsidP="000C7C2C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0C7C2C">
        <w:rPr>
          <w:rFonts w:eastAsia="Calibri"/>
          <w:iCs/>
          <w:sz w:val="28"/>
        </w:rPr>
        <w:t xml:space="preserve">Задания с 11-18, 20, 22-23, относятся к </w:t>
      </w:r>
      <w:r w:rsidRPr="000C7C2C">
        <w:rPr>
          <w:rFonts w:eastAsia="Calibri"/>
          <w:b/>
          <w:iCs/>
          <w:sz w:val="28"/>
        </w:rPr>
        <w:t>повышенному</w:t>
      </w:r>
      <w:r w:rsidRPr="000C7C2C">
        <w:rPr>
          <w:rFonts w:eastAsia="Calibri"/>
          <w:iCs/>
          <w:sz w:val="28"/>
        </w:rPr>
        <w:t xml:space="preserve"> уровню. Здесь задания 12,13,15,16, 20,22,23 выполнили более 60%, 14, 21 более 50%, а 17 и 18 задания менее 50%. Т.е. из 11 заданий 9 (что составляет 81%) выполняют более 50% выпускников. Сложности вызывают следующие задания:</w:t>
      </w:r>
    </w:p>
    <w:p w:rsidR="00605AC7" w:rsidRPr="000C7C2C" w:rsidRDefault="00605AC7" w:rsidP="000C7C2C">
      <w:pPr>
        <w:spacing w:line="360" w:lineRule="auto"/>
        <w:ind w:firstLine="567"/>
        <w:rPr>
          <w:rFonts w:eastAsia="Calibri"/>
          <w:iCs/>
          <w:sz w:val="28"/>
        </w:rPr>
      </w:pPr>
      <w:r w:rsidRPr="000C7C2C">
        <w:rPr>
          <w:rFonts w:eastAsia="Calibri"/>
          <w:iCs/>
          <w:sz w:val="28"/>
        </w:rPr>
        <w:t>- задания на составление программы обработки числовой информации (чтение информации из файла) – задание 17, выполнение 11,1%;</w:t>
      </w:r>
    </w:p>
    <w:p w:rsidR="00605AC7" w:rsidRPr="000C7C2C" w:rsidRDefault="00605AC7" w:rsidP="000C7C2C">
      <w:pPr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0C7C2C">
        <w:rPr>
          <w:rFonts w:eastAsia="Calibri"/>
          <w:iCs/>
          <w:sz w:val="28"/>
        </w:rPr>
        <w:t xml:space="preserve">- </w:t>
      </w:r>
      <w:r w:rsidRPr="000C7C2C">
        <w:rPr>
          <w:rFonts w:eastAsia="Calibri"/>
          <w:sz w:val="28"/>
        </w:rPr>
        <w:t>умение использовать электронные таблицы для обработки целочисленных данных - задание18, выполнение 33,3%.</w:t>
      </w:r>
    </w:p>
    <w:p w:rsidR="00605AC7" w:rsidRPr="000C7C2C" w:rsidRDefault="00605AC7" w:rsidP="000C7C2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0C7C2C">
        <w:rPr>
          <w:rFonts w:eastAsia="Calibri"/>
          <w:iCs/>
          <w:sz w:val="28"/>
        </w:rPr>
        <w:t xml:space="preserve">Задания </w:t>
      </w:r>
      <w:r w:rsidRPr="000C7C2C">
        <w:rPr>
          <w:rFonts w:eastAsia="Calibri"/>
          <w:b/>
          <w:iCs/>
          <w:sz w:val="28"/>
        </w:rPr>
        <w:t>высокого</w:t>
      </w:r>
      <w:r w:rsidRPr="000C7C2C">
        <w:rPr>
          <w:rFonts w:eastAsia="Calibri"/>
          <w:iCs/>
          <w:sz w:val="28"/>
        </w:rPr>
        <w:t xml:space="preserve"> уровня 21 и 24-27 являются наиболее сложными для выпускников. Наибольший процент выполнения – 55,6% – приходится на задание 21 (задания на теорию игр и поиск выигрышной стратегии, умение анализировать алгоритм логической игры). Наибольшие трудности вызвали задания 26 (</w:t>
      </w:r>
      <w:r w:rsidRPr="000C7C2C">
        <w:rPr>
          <w:rFonts w:eastAsia="Calibri"/>
          <w:color w:val="000000"/>
          <w:sz w:val="28"/>
        </w:rPr>
        <w:t xml:space="preserve">умение обрабатывать целочисленную информацию с использованием сортировки) – 0%, </w:t>
      </w:r>
      <w:r w:rsidRPr="000C7C2C">
        <w:rPr>
          <w:rFonts w:eastAsia="Calibri"/>
          <w:iCs/>
          <w:sz w:val="28"/>
        </w:rPr>
        <w:t xml:space="preserve">27 (создание собственных программ для </w:t>
      </w:r>
      <w:r w:rsidRPr="000C7C2C">
        <w:rPr>
          <w:rFonts w:eastAsia="Calibri"/>
          <w:iCs/>
          <w:sz w:val="28"/>
        </w:rPr>
        <w:lastRenderedPageBreak/>
        <w:t xml:space="preserve">анализа числовых последовательностей) – 5% выполнения. Это связано с применением методов программирования на изучаемых в образовательных организациях языках на достаточно </w:t>
      </w:r>
      <w:proofErr w:type="spellStart"/>
      <w:r w:rsidRPr="000C7C2C">
        <w:rPr>
          <w:rFonts w:eastAsia="Calibri"/>
          <w:iCs/>
          <w:sz w:val="28"/>
        </w:rPr>
        <w:t>серьезном</w:t>
      </w:r>
      <w:proofErr w:type="spellEnd"/>
      <w:r w:rsidRPr="000C7C2C">
        <w:rPr>
          <w:rFonts w:eastAsia="Calibri"/>
          <w:iCs/>
          <w:sz w:val="28"/>
        </w:rPr>
        <w:t xml:space="preserve"> уровне. Обучающиеся должны самостоятельно написать программы от 10 до 40 строк по заданным условиям, используя различные алгоритмические конструкции, </w:t>
      </w:r>
      <w:proofErr w:type="spellStart"/>
      <w:r w:rsidRPr="000C7C2C">
        <w:rPr>
          <w:rFonts w:eastAsia="Calibri"/>
          <w:iCs/>
          <w:sz w:val="28"/>
        </w:rPr>
        <w:t>приемы</w:t>
      </w:r>
      <w:proofErr w:type="spellEnd"/>
      <w:r w:rsidRPr="000C7C2C">
        <w:rPr>
          <w:rFonts w:eastAsia="Calibri"/>
          <w:iCs/>
          <w:sz w:val="28"/>
        </w:rPr>
        <w:t xml:space="preserve"> программирования (цепочки, деревья, графы, матрицы), определить необходимые типы данных. </w:t>
      </w:r>
    </w:p>
    <w:p w:rsidR="00605AC7" w:rsidRPr="000C7C2C" w:rsidRDefault="00605AC7" w:rsidP="000C7C2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Cs/>
          <w:sz w:val="28"/>
        </w:rPr>
      </w:pPr>
      <w:r w:rsidRPr="000C7C2C">
        <w:rPr>
          <w:rFonts w:eastAsia="Calibri"/>
          <w:iCs/>
          <w:sz w:val="28"/>
        </w:rPr>
        <w:t xml:space="preserve">Программирование – одна из самых сложных тем, требующая не только подготовки выпускников на высоком уровне, но и сформированного алгоритмического мышления </w:t>
      </w:r>
      <w:proofErr w:type="gramStart"/>
      <w:r w:rsidRPr="000C7C2C">
        <w:rPr>
          <w:rFonts w:eastAsia="Calibri"/>
          <w:iCs/>
          <w:sz w:val="28"/>
        </w:rPr>
        <w:t>у</w:t>
      </w:r>
      <w:proofErr w:type="gramEnd"/>
      <w:r w:rsidRPr="000C7C2C">
        <w:rPr>
          <w:rFonts w:eastAsia="Calibri"/>
          <w:iCs/>
          <w:sz w:val="28"/>
        </w:rPr>
        <w:t xml:space="preserve"> обучающихся, чему требуется уделять повышенное внимание. </w:t>
      </w:r>
    </w:p>
    <w:p w:rsidR="00605AC7" w:rsidRPr="000C7C2C" w:rsidRDefault="000C7C2C" w:rsidP="000C7C2C">
      <w:pPr>
        <w:keepNext/>
        <w:keepLines/>
        <w:spacing w:before="200"/>
        <w:ind w:firstLine="567"/>
        <w:jc w:val="both"/>
        <w:outlineLvl w:val="2"/>
        <w:rPr>
          <w:rFonts w:eastAsia="SimSun"/>
          <w:b/>
          <w:sz w:val="28"/>
        </w:rPr>
      </w:pPr>
      <w:r w:rsidRPr="000C7C2C">
        <w:rPr>
          <w:rFonts w:eastAsia="SimSun"/>
          <w:b/>
          <w:sz w:val="28"/>
        </w:rPr>
        <w:t xml:space="preserve">3.2.3. </w:t>
      </w:r>
      <w:r w:rsidR="00605AC7" w:rsidRPr="000C7C2C">
        <w:rPr>
          <w:rFonts w:eastAsia="SimSun"/>
          <w:b/>
          <w:sz w:val="28"/>
        </w:rPr>
        <w:t xml:space="preserve">Анализ </w:t>
      </w:r>
      <w:proofErr w:type="spellStart"/>
      <w:r w:rsidR="00605AC7" w:rsidRPr="000C7C2C">
        <w:rPr>
          <w:rFonts w:eastAsia="SimSun"/>
          <w:b/>
          <w:sz w:val="28"/>
        </w:rPr>
        <w:t>метапредметных</w:t>
      </w:r>
      <w:proofErr w:type="spellEnd"/>
      <w:r w:rsidR="00605AC7" w:rsidRPr="000C7C2C">
        <w:rPr>
          <w:rFonts w:eastAsia="SimSun"/>
          <w:b/>
          <w:sz w:val="28"/>
        </w:rPr>
        <w:t xml:space="preserve"> результатов обучения, повлиявших на выполнение заданий КИМ</w:t>
      </w:r>
    </w:p>
    <w:p w:rsidR="00605AC7" w:rsidRPr="00605AC7" w:rsidRDefault="00605AC7" w:rsidP="00605AC7">
      <w:pPr>
        <w:rPr>
          <w:rFonts w:eastAsia="Calibri"/>
        </w:rPr>
      </w:pPr>
    </w:p>
    <w:p w:rsidR="00605AC7" w:rsidRPr="000C7C2C" w:rsidRDefault="00605AC7" w:rsidP="00605AC7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proofErr w:type="gramStart"/>
      <w:r w:rsidRPr="000C7C2C">
        <w:rPr>
          <w:rFonts w:eastAsia="Calibri"/>
          <w:sz w:val="28"/>
        </w:rPr>
        <w:t>В</w:t>
      </w:r>
      <w:proofErr w:type="gramEnd"/>
      <w:r w:rsidRPr="000C7C2C">
        <w:rPr>
          <w:rFonts w:eastAsia="Calibri"/>
          <w:sz w:val="28"/>
        </w:rPr>
        <w:t xml:space="preserve"> </w:t>
      </w:r>
      <w:proofErr w:type="gramStart"/>
      <w:r w:rsidRPr="000C7C2C">
        <w:rPr>
          <w:rFonts w:eastAsia="Calibri"/>
          <w:sz w:val="28"/>
        </w:rPr>
        <w:t>КИМ</w:t>
      </w:r>
      <w:proofErr w:type="gramEnd"/>
      <w:r w:rsidRPr="000C7C2C">
        <w:rPr>
          <w:rFonts w:eastAsia="Calibri"/>
          <w:sz w:val="28"/>
        </w:rPr>
        <w:t xml:space="preserve"> по информатике согласно спецификации проверяются следующие </w:t>
      </w:r>
      <w:proofErr w:type="spellStart"/>
      <w:r w:rsidRPr="000C7C2C">
        <w:rPr>
          <w:rFonts w:eastAsia="Calibri"/>
          <w:sz w:val="28"/>
        </w:rPr>
        <w:t>метапредметные</w:t>
      </w:r>
      <w:proofErr w:type="spellEnd"/>
      <w:r w:rsidRPr="000C7C2C">
        <w:rPr>
          <w:rFonts w:eastAsia="Calibri"/>
          <w:sz w:val="28"/>
        </w:rPr>
        <w:t xml:space="preserve"> результаты освоения основной образовательной программы: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3936"/>
        <w:gridCol w:w="4111"/>
        <w:gridCol w:w="1842"/>
      </w:tblGrid>
      <w:tr w:rsidR="00605AC7" w:rsidRPr="00605AC7" w:rsidTr="000C7C2C">
        <w:tc>
          <w:tcPr>
            <w:tcW w:w="3936" w:type="dxa"/>
          </w:tcPr>
          <w:p w:rsidR="00605AC7" w:rsidRPr="00605AC7" w:rsidRDefault="00605AC7" w:rsidP="00605AC7">
            <w:pPr>
              <w:jc w:val="center"/>
            </w:pPr>
            <w:proofErr w:type="spellStart"/>
            <w:r w:rsidRPr="00605AC7">
              <w:t>Метапредметные</w:t>
            </w:r>
            <w:proofErr w:type="spellEnd"/>
            <w:r w:rsidRPr="00605AC7">
              <w:t xml:space="preserve"> умения, навыки и способы деятельности</w:t>
            </w:r>
          </w:p>
        </w:tc>
        <w:tc>
          <w:tcPr>
            <w:tcW w:w="4111" w:type="dxa"/>
          </w:tcPr>
          <w:p w:rsidR="00605AC7" w:rsidRPr="00605AC7" w:rsidRDefault="00605AC7" w:rsidP="00605AC7">
            <w:pPr>
              <w:jc w:val="center"/>
            </w:pPr>
            <w:r w:rsidRPr="00605AC7">
              <w:t>Типичные ошибки</w:t>
            </w:r>
          </w:p>
        </w:tc>
        <w:tc>
          <w:tcPr>
            <w:tcW w:w="1842" w:type="dxa"/>
          </w:tcPr>
          <w:p w:rsidR="00605AC7" w:rsidRPr="00605AC7" w:rsidRDefault="00605AC7" w:rsidP="00605AC7">
            <w:pPr>
              <w:jc w:val="center"/>
            </w:pPr>
            <w:r w:rsidRPr="00605AC7">
              <w:t>Номер задания КИМ</w:t>
            </w:r>
          </w:p>
        </w:tc>
      </w:tr>
      <w:tr w:rsidR="00605AC7" w:rsidRPr="00605AC7" w:rsidTr="000C7C2C">
        <w:tc>
          <w:tcPr>
            <w:tcW w:w="3936" w:type="dxa"/>
          </w:tcPr>
          <w:p w:rsidR="00605AC7" w:rsidRPr="00605AC7" w:rsidRDefault="00605AC7" w:rsidP="00605AC7">
            <w:r w:rsidRPr="00605AC7">
              <w:t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05AC7" w:rsidRPr="00605AC7" w:rsidRDefault="00605AC7" w:rsidP="00605AC7">
            <w:r w:rsidRPr="00605AC7"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4111" w:type="dxa"/>
          </w:tcPr>
          <w:p w:rsidR="00605AC7" w:rsidRPr="00605AC7" w:rsidRDefault="00605AC7" w:rsidP="00605AC7">
            <w:r w:rsidRPr="00605AC7">
              <w:t>-</w:t>
            </w:r>
            <w:r w:rsidR="000C7C2C">
              <w:t xml:space="preserve"> </w:t>
            </w:r>
            <w:r w:rsidRPr="00605AC7">
              <w:t>неумение</w:t>
            </w:r>
            <w:r w:rsidR="000C7C2C">
              <w:t xml:space="preserve"> </w:t>
            </w:r>
            <w:r w:rsidRPr="00605AC7">
              <w:t>формализовать</w:t>
            </w:r>
            <w:r w:rsidR="000C7C2C">
              <w:t xml:space="preserve"> </w:t>
            </w:r>
            <w:r w:rsidRPr="00605AC7">
              <w:t>текстовую модель с</w:t>
            </w:r>
            <w:r w:rsidR="000C7C2C">
              <w:t xml:space="preserve"> </w:t>
            </w:r>
            <w:r w:rsidRPr="00605AC7">
              <w:t>целью последующего</w:t>
            </w:r>
            <w:r w:rsidR="000C7C2C">
              <w:t xml:space="preserve"> </w:t>
            </w:r>
            <w:r w:rsidRPr="00605AC7">
              <w:t>исследования реального</w:t>
            </w:r>
            <w:r w:rsidR="000C7C2C">
              <w:t xml:space="preserve"> </w:t>
            </w:r>
            <w:r w:rsidRPr="00605AC7">
              <w:t>объекта;</w:t>
            </w:r>
            <w:r w:rsidRPr="00605AC7">
              <w:br/>
              <w:t>-</w:t>
            </w:r>
            <w:r w:rsidR="000C7C2C">
              <w:t xml:space="preserve"> </w:t>
            </w:r>
            <w:r w:rsidRPr="00605AC7">
              <w:t>нарушение причинно-следственных связей;</w:t>
            </w:r>
            <w:proofErr w:type="gramStart"/>
            <w:r w:rsidRPr="00605AC7">
              <w:br/>
              <w:t>-</w:t>
            </w:r>
            <w:proofErr w:type="gramEnd"/>
            <w:r w:rsidRPr="00605AC7">
              <w:t>нарушение</w:t>
            </w:r>
            <w:r w:rsidR="000C7C2C">
              <w:t xml:space="preserve"> </w:t>
            </w:r>
            <w:r w:rsidRPr="00605AC7">
              <w:t>логических связей в</w:t>
            </w:r>
            <w:r w:rsidRPr="00605AC7">
              <w:br/>
              <w:t>рассуждениях;</w:t>
            </w:r>
            <w:r w:rsidRPr="00605AC7">
              <w:br/>
              <w:t>-</w:t>
            </w:r>
            <w:r w:rsidR="000C7C2C">
              <w:t xml:space="preserve"> </w:t>
            </w:r>
            <w:proofErr w:type="spellStart"/>
            <w:r w:rsidRPr="00605AC7">
              <w:t>несформированность</w:t>
            </w:r>
            <w:proofErr w:type="spellEnd"/>
            <w:r w:rsidRPr="00605AC7">
              <w:br/>
              <w:t>навыков работы с</w:t>
            </w:r>
            <w:r w:rsidR="000C7C2C">
              <w:t xml:space="preserve"> </w:t>
            </w:r>
            <w:r w:rsidRPr="00605AC7">
              <w:t>формулами вычисления</w:t>
            </w:r>
            <w:r w:rsidR="000C7C2C">
              <w:t xml:space="preserve"> </w:t>
            </w:r>
            <w:r w:rsidRPr="00605AC7">
              <w:t>количества информации;</w:t>
            </w:r>
            <w:r w:rsidRPr="00605AC7">
              <w:br/>
              <w:t>-</w:t>
            </w:r>
            <w:r w:rsidR="000C7C2C">
              <w:t xml:space="preserve"> </w:t>
            </w:r>
            <w:r w:rsidRPr="00605AC7">
              <w:t>неспособность</w:t>
            </w:r>
            <w:r w:rsidR="000C7C2C">
              <w:t xml:space="preserve"> </w:t>
            </w:r>
            <w:r w:rsidRPr="00605AC7">
              <w:t>удерживать в процессе</w:t>
            </w:r>
            <w:r w:rsidR="000C7C2C">
              <w:t xml:space="preserve"> </w:t>
            </w:r>
            <w:r w:rsidRPr="00605AC7">
              <w:t>решения все условия</w:t>
            </w:r>
            <w:r w:rsidRPr="00605AC7">
              <w:br/>
              <w:t>имеющиеся в тексте</w:t>
            </w:r>
            <w:r w:rsidR="000C7C2C">
              <w:t xml:space="preserve"> </w:t>
            </w:r>
            <w:r w:rsidRPr="00605AC7">
              <w:t>задания и</w:t>
            </w:r>
            <w:r w:rsidR="000C7C2C">
              <w:t xml:space="preserve"> </w:t>
            </w:r>
            <w:r w:rsidRPr="00605AC7">
              <w:t>предполагаемые по</w:t>
            </w:r>
            <w:r w:rsidR="000C7C2C">
              <w:t xml:space="preserve"> </w:t>
            </w:r>
            <w:r w:rsidRPr="00605AC7">
              <w:t>смыслу задачи;</w:t>
            </w:r>
          </w:p>
          <w:p w:rsidR="00605AC7" w:rsidRPr="00605AC7" w:rsidRDefault="00605AC7" w:rsidP="00605AC7">
            <w:r w:rsidRPr="00605AC7">
              <w:t>- способность правильно распределить время экзамен</w:t>
            </w:r>
            <w:r w:rsidR="000C7C2C">
              <w:t xml:space="preserve">а между заданиями для получения </w:t>
            </w:r>
            <w:r w:rsidRPr="00605AC7">
              <w:t>максимального количества баллов.</w:t>
            </w:r>
            <w:r w:rsidRPr="00605AC7">
              <w:br/>
            </w:r>
          </w:p>
        </w:tc>
        <w:tc>
          <w:tcPr>
            <w:tcW w:w="1842" w:type="dxa"/>
          </w:tcPr>
          <w:p w:rsidR="00605AC7" w:rsidRPr="00605AC7" w:rsidRDefault="00605AC7" w:rsidP="00605AC7">
            <w:pPr>
              <w:spacing w:line="360" w:lineRule="auto"/>
              <w:jc w:val="both"/>
            </w:pPr>
            <w:r w:rsidRPr="00605AC7">
              <w:t>7, 11,17, 18, 24, 25, 26, 27</w:t>
            </w:r>
          </w:p>
        </w:tc>
      </w:tr>
      <w:tr w:rsidR="00605AC7" w:rsidRPr="00605AC7" w:rsidTr="000C7C2C">
        <w:tc>
          <w:tcPr>
            <w:tcW w:w="3936" w:type="dxa"/>
          </w:tcPr>
          <w:p w:rsidR="00605AC7" w:rsidRPr="00605AC7" w:rsidRDefault="00605AC7" w:rsidP="00605AC7">
            <w:r w:rsidRPr="00605AC7">
              <w:t>-владение навыками</w:t>
            </w:r>
            <w:r w:rsidR="000C7C2C">
              <w:t xml:space="preserve"> </w:t>
            </w:r>
            <w:r w:rsidRPr="00605AC7">
              <w:t xml:space="preserve">познавательной, учебно-исследовательской и проектной деятельности, навыками разрешения проблем; способность </w:t>
            </w:r>
            <w:r w:rsidRPr="00605AC7">
              <w:lastRenderedPageBreak/>
              <w:t>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05AC7" w:rsidRPr="00605AC7" w:rsidRDefault="00605AC7" w:rsidP="00605AC7">
            <w:r w:rsidRPr="00605AC7">
      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4111" w:type="dxa"/>
          </w:tcPr>
          <w:p w:rsidR="00605AC7" w:rsidRPr="00605AC7" w:rsidRDefault="00605AC7" w:rsidP="00605AC7">
            <w:r w:rsidRPr="00605AC7">
              <w:lastRenderedPageBreak/>
              <w:t xml:space="preserve">- </w:t>
            </w:r>
            <w:proofErr w:type="spellStart"/>
            <w:r w:rsidRPr="00605AC7">
              <w:t>несформированность</w:t>
            </w:r>
            <w:proofErr w:type="spellEnd"/>
            <w:r w:rsidRPr="00605AC7">
              <w:t xml:space="preserve"> читательской грамотности;</w:t>
            </w:r>
          </w:p>
          <w:p w:rsidR="00605AC7" w:rsidRPr="00605AC7" w:rsidRDefault="00605AC7" w:rsidP="000C7C2C">
            <w:r w:rsidRPr="00605AC7">
              <w:t>-неразвитость смыслового</w:t>
            </w:r>
            <w:r w:rsidR="000C7C2C">
              <w:t xml:space="preserve"> </w:t>
            </w:r>
            <w:r w:rsidRPr="00605AC7">
              <w:t>чтения;</w:t>
            </w:r>
            <w:proofErr w:type="gramStart"/>
            <w:r w:rsidRPr="00605AC7">
              <w:br/>
              <w:t>-</w:t>
            </w:r>
            <w:proofErr w:type="gramEnd"/>
            <w:r w:rsidRPr="00605AC7">
              <w:t>неумение проводить</w:t>
            </w:r>
            <w:r w:rsidR="000C7C2C">
              <w:t xml:space="preserve"> </w:t>
            </w:r>
            <w:r w:rsidRPr="00605AC7">
              <w:t>анализ условия задания</w:t>
            </w:r>
            <w:r w:rsidR="000C7C2C">
              <w:t xml:space="preserve"> при решении </w:t>
            </w:r>
            <w:r w:rsidRPr="00605AC7">
              <w:t>практических и</w:t>
            </w:r>
            <w:r w:rsidRPr="00605AC7">
              <w:br/>
            </w:r>
            <w:r w:rsidRPr="00605AC7">
              <w:lastRenderedPageBreak/>
              <w:t>ситуацио</w:t>
            </w:r>
            <w:r w:rsidR="000C7C2C">
              <w:t>нных задач;</w:t>
            </w:r>
            <w:r w:rsidR="000C7C2C">
              <w:br/>
              <w:t xml:space="preserve">-неумение применять известный алгоритмы в </w:t>
            </w:r>
            <w:r w:rsidRPr="00605AC7">
              <w:t>не</w:t>
            </w:r>
            <w:r w:rsidR="000C7C2C">
              <w:t>стандартной ситуации;</w:t>
            </w:r>
            <w:r w:rsidR="000C7C2C">
              <w:br/>
              <w:t xml:space="preserve">-неумение формализовать текстовую модель с целью последующего </w:t>
            </w:r>
            <w:r w:rsidRPr="00605AC7">
              <w:t>исследован</w:t>
            </w:r>
            <w:r w:rsidR="000C7C2C">
              <w:t>ия реального</w:t>
            </w:r>
            <w:r w:rsidR="000C7C2C">
              <w:br/>
              <w:t>объекта;</w:t>
            </w:r>
            <w:r w:rsidR="000C7C2C">
              <w:br/>
              <w:t xml:space="preserve">-неумения </w:t>
            </w:r>
            <w:r w:rsidRPr="00605AC7">
              <w:t>использовать</w:t>
            </w:r>
            <w:r w:rsidR="000C7C2C">
              <w:t xml:space="preserve"> формулы</w:t>
            </w:r>
            <w:r w:rsidR="000C7C2C">
              <w:br/>
              <w:t xml:space="preserve">математики при решении </w:t>
            </w:r>
            <w:r w:rsidRPr="00605AC7">
              <w:t>задач другой предметной области.</w:t>
            </w:r>
          </w:p>
        </w:tc>
        <w:tc>
          <w:tcPr>
            <w:tcW w:w="1842" w:type="dxa"/>
          </w:tcPr>
          <w:p w:rsidR="00605AC7" w:rsidRPr="00605AC7" w:rsidRDefault="00605AC7" w:rsidP="00605AC7">
            <w:pPr>
              <w:spacing w:line="360" w:lineRule="auto"/>
              <w:jc w:val="both"/>
            </w:pPr>
            <w:r w:rsidRPr="00605AC7">
              <w:lastRenderedPageBreak/>
              <w:t xml:space="preserve">5, 6, 8, 9, </w:t>
            </w:r>
          </w:p>
        </w:tc>
      </w:tr>
    </w:tbl>
    <w:p w:rsidR="00605AC7" w:rsidRPr="00605AC7" w:rsidRDefault="00605AC7" w:rsidP="00605AC7">
      <w:pPr>
        <w:spacing w:line="360" w:lineRule="auto"/>
        <w:jc w:val="both"/>
        <w:rPr>
          <w:rFonts w:eastAsia="Calibri"/>
        </w:rPr>
      </w:pPr>
    </w:p>
    <w:p w:rsidR="00605AC7" w:rsidRPr="000C7C2C" w:rsidRDefault="000C7C2C" w:rsidP="000C7C2C">
      <w:pPr>
        <w:keepNext/>
        <w:keepLines/>
        <w:spacing w:before="200"/>
        <w:ind w:firstLine="567"/>
        <w:outlineLvl w:val="2"/>
        <w:rPr>
          <w:rFonts w:eastAsia="SimSun"/>
          <w:b/>
          <w:sz w:val="28"/>
          <w:lang w:val="x-none"/>
        </w:rPr>
      </w:pPr>
      <w:r w:rsidRPr="000C7C2C">
        <w:rPr>
          <w:rFonts w:eastAsia="SimSun"/>
          <w:b/>
          <w:bCs/>
          <w:iCs/>
          <w:sz w:val="28"/>
        </w:rPr>
        <w:t xml:space="preserve">3.2.4. </w:t>
      </w:r>
      <w:r w:rsidR="00605AC7" w:rsidRPr="000C7C2C">
        <w:rPr>
          <w:rFonts w:eastAsia="SimSun"/>
          <w:b/>
          <w:bCs/>
          <w:iCs/>
          <w:sz w:val="28"/>
          <w:lang w:val="x-none"/>
        </w:rPr>
        <w:t>Выводы</w:t>
      </w:r>
      <w:r w:rsidR="00605AC7" w:rsidRPr="000C7C2C">
        <w:rPr>
          <w:rFonts w:eastAsia="SimSun"/>
          <w:b/>
          <w:sz w:val="28"/>
          <w:lang w:val="x-none"/>
        </w:rPr>
        <w:t xml:space="preserve"> об итогах анализа выполнения заданий, групп заданий: </w:t>
      </w:r>
    </w:p>
    <w:p w:rsidR="00605AC7" w:rsidRPr="00605AC7" w:rsidRDefault="00605AC7" w:rsidP="00605AC7">
      <w:pPr>
        <w:rPr>
          <w:rFonts w:eastAsia="Calibri"/>
        </w:rPr>
      </w:pPr>
    </w:p>
    <w:p w:rsidR="00605AC7" w:rsidRPr="000C7C2C" w:rsidRDefault="00605AC7" w:rsidP="000C7C2C">
      <w:pPr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0C7C2C">
        <w:rPr>
          <w:rFonts w:eastAsia="Calibri"/>
          <w:bCs/>
          <w:iCs/>
          <w:sz w:val="28"/>
        </w:rPr>
        <w:t xml:space="preserve">Выпускники показали на </w:t>
      </w:r>
      <w:r w:rsidRPr="000C7C2C">
        <w:rPr>
          <w:rFonts w:eastAsia="Calibri"/>
          <w:b/>
          <w:bCs/>
          <w:iCs/>
          <w:sz w:val="28"/>
        </w:rPr>
        <w:t>достаточно хорошем уровне</w:t>
      </w:r>
      <w:r w:rsidRPr="000C7C2C">
        <w:rPr>
          <w:rFonts w:eastAsia="Calibri"/>
          <w:bCs/>
          <w:iCs/>
          <w:sz w:val="28"/>
        </w:rPr>
        <w:t xml:space="preserve"> знания и усвоение следующих умений и видов деятельности: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умение представлять и считывать данные в разных типах информационных моделей (схемы, карты, таблицы, графики и формулы);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высказывания, логические операции, кванторы, истинность высказывания. Умение строить и анализировать таблицы истинности для логического высказывания;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умение кодировать и декодировать информацию;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знание базовых конструкций языка программирования, понятия переменной, оператора присваивания;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системы управления базами данных. Организация баз данных. Умение создавать и использовать структуры хранения данных,</w:t>
      </w:r>
      <w:r w:rsidRPr="000C7C2C">
        <w:rPr>
          <w:rFonts w:eastAsia="Calibri"/>
          <w:sz w:val="28"/>
        </w:rPr>
        <w:t xml:space="preserve"> </w:t>
      </w:r>
      <w:r w:rsidRPr="000C7C2C">
        <w:rPr>
          <w:rFonts w:eastAsia="Calibri"/>
          <w:bCs/>
          <w:iCs/>
          <w:sz w:val="28"/>
          <w:lang w:eastAsia="en-US"/>
        </w:rPr>
        <w:t xml:space="preserve">умение осуществлять поиск и анализ информации в реляционных базах данных; 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информационный поиск средствами операционной системы или текстового процессора;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цепочки (конечные последовательности), деревья, списки, графы, матрицы (массивы). Умение строить информационные модели объектов, систем и процессов в виде алгоритмов;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вычислимость. Эквивалентность алгоритмических моделей. Умение интерпретировать результаты, получаемые в ходе моделирования реальных процессов;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lastRenderedPageBreak/>
        <w:t>умение анализировать результат исполнения простого алгоритма.</w:t>
      </w:r>
    </w:p>
    <w:p w:rsidR="00605AC7" w:rsidRPr="000C7C2C" w:rsidRDefault="00605AC7" w:rsidP="000C7C2C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bCs/>
          <w:iCs/>
          <w:sz w:val="28"/>
        </w:rPr>
      </w:pPr>
      <w:r w:rsidRPr="000C7C2C">
        <w:rPr>
          <w:rFonts w:eastAsia="Calibri"/>
          <w:bCs/>
          <w:iCs/>
          <w:sz w:val="28"/>
        </w:rPr>
        <w:t xml:space="preserve">В основном данные задания относится к базовому и повышенному уровню; что касается программирования, то речь </w:t>
      </w:r>
      <w:proofErr w:type="spellStart"/>
      <w:r w:rsidRPr="000C7C2C">
        <w:rPr>
          <w:rFonts w:eastAsia="Calibri"/>
          <w:bCs/>
          <w:iCs/>
          <w:sz w:val="28"/>
        </w:rPr>
        <w:t>идет</w:t>
      </w:r>
      <w:proofErr w:type="spellEnd"/>
      <w:r w:rsidRPr="000C7C2C">
        <w:rPr>
          <w:rFonts w:eastAsia="Calibri"/>
          <w:bCs/>
          <w:iCs/>
          <w:sz w:val="28"/>
        </w:rPr>
        <w:t xml:space="preserve"> об анализе готовых программ, а не о создании собственных по предъявляемым условиям и требованиям.</w:t>
      </w:r>
    </w:p>
    <w:p w:rsidR="00605AC7" w:rsidRPr="000C7C2C" w:rsidRDefault="00605AC7" w:rsidP="000C7C2C">
      <w:pPr>
        <w:spacing w:line="360" w:lineRule="auto"/>
        <w:ind w:firstLine="567"/>
        <w:contextualSpacing/>
        <w:jc w:val="both"/>
        <w:rPr>
          <w:rFonts w:eastAsia="Calibri"/>
          <w:iCs/>
          <w:sz w:val="28"/>
        </w:rPr>
      </w:pPr>
      <w:r w:rsidRPr="000C7C2C">
        <w:rPr>
          <w:rFonts w:eastAsia="Calibri"/>
          <w:iCs/>
          <w:sz w:val="28"/>
        </w:rPr>
        <w:t xml:space="preserve">Элементы содержания, усвоение которых всеми участниками в целом, учениками с разным уровнем подготовки </w:t>
      </w:r>
      <w:r w:rsidRPr="000C7C2C">
        <w:rPr>
          <w:rFonts w:eastAsia="Calibri"/>
          <w:b/>
          <w:iCs/>
          <w:sz w:val="28"/>
        </w:rPr>
        <w:t>нельзя считать достаточным</w:t>
      </w:r>
      <w:r w:rsidRPr="000C7C2C">
        <w:rPr>
          <w:rFonts w:eastAsia="Calibri"/>
          <w:iCs/>
          <w:sz w:val="28"/>
        </w:rPr>
        <w:t>: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знание о методах измерения количества информации;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умение обрабатывать числовую информацию в электронных таблицах;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умение создавать линейный алгоритм для формального исполнителя с ограниченным набором команд;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определение возможных результатов работы простейших алгоритмов управления исполнителями и вычислительных алгоритмов;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умение создавать собственные программы (10–20 строк) для обработки символьной информации;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умение создавать собственные программы (10–20 строк) для обработки целочисленной информации;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умение обрабатывать целочисленную информацию с использованием сортировки;</w:t>
      </w:r>
    </w:p>
    <w:p w:rsidR="00605AC7" w:rsidRPr="000C7C2C" w:rsidRDefault="00605AC7" w:rsidP="000C7C2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0C7C2C">
        <w:rPr>
          <w:rFonts w:eastAsia="Calibri"/>
          <w:bCs/>
          <w:iCs/>
          <w:sz w:val="28"/>
          <w:lang w:eastAsia="en-US"/>
        </w:rPr>
        <w:t>умение создавать собственные программы (20–40 строк) для анализа числовых последовательностей.</w:t>
      </w:r>
    </w:p>
    <w:p w:rsidR="00605AC7" w:rsidRPr="000C7C2C" w:rsidRDefault="00605AC7" w:rsidP="000C7C2C">
      <w:pPr>
        <w:spacing w:line="360" w:lineRule="auto"/>
        <w:ind w:firstLine="567"/>
        <w:jc w:val="both"/>
        <w:rPr>
          <w:rFonts w:eastAsia="Times New Roman"/>
          <w:bCs/>
          <w:sz w:val="28"/>
        </w:rPr>
      </w:pPr>
      <w:r w:rsidRPr="000C7C2C">
        <w:rPr>
          <w:rFonts w:eastAsia="Times New Roman"/>
          <w:bCs/>
          <w:sz w:val="28"/>
        </w:rPr>
        <w:t>Содержательные изменения коснулись 6 задания, оно теперь посвящено анализу алгоритма для конкретного исполнителя, определению возможных результатов работы простейших алгоритмов управления исполнителями и вычислительных алгоритмов. Это привело к падению результата на 80%. Изменения в задании 22 не привело к сильному ухудшению результата (уменьшение на 33,3%).</w:t>
      </w:r>
    </w:p>
    <w:p w:rsidR="00605AC7" w:rsidRPr="000C7C2C" w:rsidRDefault="00605AC7" w:rsidP="00605AC7">
      <w:pPr>
        <w:spacing w:line="360" w:lineRule="auto"/>
        <w:ind w:firstLine="426"/>
        <w:jc w:val="both"/>
        <w:rPr>
          <w:rFonts w:eastAsia="Times New Roman"/>
          <w:bCs/>
          <w:sz w:val="28"/>
        </w:rPr>
      </w:pPr>
      <w:r w:rsidRPr="000C7C2C">
        <w:rPr>
          <w:rFonts w:eastAsia="Times New Roman"/>
          <w:bCs/>
          <w:sz w:val="28"/>
        </w:rPr>
        <w:t xml:space="preserve">Таким образом, делаем вывод, что содержательные изменения </w:t>
      </w:r>
      <w:proofErr w:type="gramStart"/>
      <w:r w:rsidRPr="000C7C2C">
        <w:rPr>
          <w:rFonts w:eastAsia="Times New Roman"/>
          <w:bCs/>
          <w:sz w:val="28"/>
        </w:rPr>
        <w:t>в</w:t>
      </w:r>
      <w:proofErr w:type="gramEnd"/>
      <w:r w:rsidRPr="000C7C2C">
        <w:rPr>
          <w:rFonts w:eastAsia="Times New Roman"/>
          <w:bCs/>
          <w:sz w:val="28"/>
        </w:rPr>
        <w:t xml:space="preserve"> </w:t>
      </w:r>
      <w:proofErr w:type="gramStart"/>
      <w:r w:rsidRPr="000C7C2C">
        <w:rPr>
          <w:rFonts w:eastAsia="Times New Roman"/>
          <w:bCs/>
          <w:sz w:val="28"/>
        </w:rPr>
        <w:t>КИМ</w:t>
      </w:r>
      <w:proofErr w:type="gramEnd"/>
      <w:r w:rsidRPr="000C7C2C">
        <w:rPr>
          <w:rFonts w:eastAsia="Times New Roman"/>
          <w:bCs/>
          <w:sz w:val="28"/>
        </w:rPr>
        <w:t xml:space="preserve"> этого года повлекли за собой некоторое снижение результатов экзамена.</w:t>
      </w:r>
    </w:p>
    <w:p w:rsidR="00605AC7" w:rsidRPr="000C7C2C" w:rsidRDefault="00605AC7" w:rsidP="00605AC7">
      <w:pPr>
        <w:spacing w:line="360" w:lineRule="auto"/>
        <w:ind w:firstLine="426"/>
        <w:jc w:val="both"/>
        <w:rPr>
          <w:rFonts w:eastAsia="Times New Roman"/>
          <w:bCs/>
          <w:i/>
          <w:iCs/>
          <w:sz w:val="28"/>
        </w:rPr>
      </w:pPr>
      <w:r w:rsidRPr="000C7C2C">
        <w:rPr>
          <w:rFonts w:eastAsia="Calibri"/>
          <w:sz w:val="28"/>
        </w:rPr>
        <w:t xml:space="preserve">Рекомендации, предложенные в </w:t>
      </w:r>
      <w:proofErr w:type="spellStart"/>
      <w:r w:rsidRPr="000C7C2C">
        <w:rPr>
          <w:rFonts w:eastAsia="Calibri"/>
          <w:sz w:val="28"/>
        </w:rPr>
        <w:t>отчете</w:t>
      </w:r>
      <w:proofErr w:type="spellEnd"/>
      <w:r w:rsidRPr="000C7C2C">
        <w:rPr>
          <w:rFonts w:eastAsia="Calibri"/>
          <w:sz w:val="28"/>
        </w:rPr>
        <w:t xml:space="preserve"> прошлого года, включали себя обоснование необходимости рассмотрения типичных ошибок и затруднений </w:t>
      </w:r>
      <w:r w:rsidRPr="000C7C2C">
        <w:rPr>
          <w:rFonts w:eastAsia="Calibri"/>
          <w:sz w:val="28"/>
        </w:rPr>
        <w:lastRenderedPageBreak/>
        <w:t xml:space="preserve">учащихся на заседаниях МО учителей информатики, проведение практических семинаров для возможности общения и оперативного обмена опытом и консультирования. Такая работа была проведена в 2022- 2023 учебном  году и служила она не только для обмена оперативной информацией, но и для определения актуальных тем </w:t>
      </w:r>
      <w:proofErr w:type="spellStart"/>
      <w:r w:rsidRPr="000C7C2C">
        <w:rPr>
          <w:rFonts w:eastAsia="Calibri"/>
          <w:sz w:val="28"/>
        </w:rPr>
        <w:t>вебинаров</w:t>
      </w:r>
      <w:proofErr w:type="spellEnd"/>
      <w:r w:rsidRPr="000C7C2C">
        <w:rPr>
          <w:rFonts w:eastAsia="Calibri"/>
          <w:sz w:val="28"/>
        </w:rPr>
        <w:t xml:space="preserve"> и семинаров для профессионального образования учителей информатики округа. Прохождение курсовой подготовки учителей информатики округа в 2022 показало положительную динамику при изучении тем «Логика», «Системы счисления», «Базы данных». Для успешной сдачи ЕГЭ по информатике необходимо улучшить подготовку в области олимпиадного программирования школьников, приобретаемые при этом знания и навыки совершенно необходимы для успешного решения задач высокого уровня сложности.</w:t>
      </w:r>
    </w:p>
    <w:p w:rsidR="00605AC7" w:rsidRPr="00605AC7" w:rsidRDefault="00605AC7" w:rsidP="00605AC7">
      <w:pPr>
        <w:spacing w:line="360" w:lineRule="auto"/>
        <w:jc w:val="both"/>
        <w:rPr>
          <w:rFonts w:eastAsia="Calibri"/>
        </w:rPr>
      </w:pPr>
    </w:p>
    <w:p w:rsidR="00605AC7" w:rsidRPr="00605AC7" w:rsidRDefault="00605AC7" w:rsidP="00605AC7">
      <w:pPr>
        <w:spacing w:line="360" w:lineRule="auto"/>
        <w:jc w:val="both"/>
        <w:rPr>
          <w:rFonts w:eastAsia="Calibri"/>
        </w:rPr>
      </w:pPr>
    </w:p>
    <w:p w:rsidR="00605AC7" w:rsidRPr="00605AC7" w:rsidRDefault="00605AC7" w:rsidP="00605AC7">
      <w:pPr>
        <w:spacing w:line="360" w:lineRule="auto"/>
        <w:jc w:val="both"/>
        <w:rPr>
          <w:rFonts w:eastAsia="Calibri"/>
        </w:rPr>
      </w:pPr>
    </w:p>
    <w:p w:rsidR="00605AC7" w:rsidRPr="000C7C2C" w:rsidRDefault="00605AC7" w:rsidP="00605AC7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b/>
          <w:smallCaps/>
          <w:color w:val="365F91"/>
          <w:sz w:val="28"/>
          <w:szCs w:val="28"/>
          <w:lang w:val="x-none"/>
        </w:rPr>
      </w:pPr>
      <w:r w:rsidRPr="00605AC7">
        <w:rPr>
          <w:rFonts w:eastAsia="SimSun"/>
          <w:b/>
          <w:bCs/>
          <w:sz w:val="28"/>
          <w:szCs w:val="28"/>
          <w:lang w:val="x-none"/>
        </w:rPr>
        <w:t xml:space="preserve">Раздел 4. РЕКОМЕНДАЦИИ ДЛЯ СИСТЕМЫ ОБРАЗОВАНИЯ </w:t>
      </w:r>
      <w:proofErr w:type="spellStart"/>
      <w:r w:rsidR="000C7C2C" w:rsidRPr="000C7C2C">
        <w:rPr>
          <w:b/>
          <w:sz w:val="28"/>
        </w:rPr>
        <w:t>ОБРАЗОВАНИЯ</w:t>
      </w:r>
      <w:proofErr w:type="spellEnd"/>
      <w:r w:rsidR="000C7C2C" w:rsidRPr="000C7C2C">
        <w:rPr>
          <w:b/>
          <w:sz w:val="28"/>
        </w:rPr>
        <w:t xml:space="preserve"> ОКРУГА</w:t>
      </w:r>
    </w:p>
    <w:p w:rsidR="00605AC7" w:rsidRPr="00605AC7" w:rsidRDefault="00605AC7" w:rsidP="00605AC7">
      <w:pPr>
        <w:ind w:firstLine="539"/>
        <w:rPr>
          <w:rFonts w:eastAsia="Calibri"/>
          <w:i/>
        </w:rPr>
      </w:pPr>
    </w:p>
    <w:p w:rsidR="00605AC7" w:rsidRPr="00605AC7" w:rsidRDefault="00605AC7" w:rsidP="00605AC7">
      <w:pPr>
        <w:keepNext/>
        <w:keepLines/>
        <w:numPr>
          <w:ilvl w:val="0"/>
          <w:numId w:val="4"/>
        </w:numPr>
        <w:tabs>
          <w:tab w:val="left" w:pos="567"/>
        </w:tabs>
        <w:spacing w:before="200"/>
        <w:outlineLvl w:val="2"/>
        <w:rPr>
          <w:rFonts w:eastAsia="SimSun"/>
          <w:b/>
          <w:bCs/>
          <w:vanish/>
          <w:sz w:val="28"/>
        </w:rPr>
      </w:pPr>
    </w:p>
    <w:p w:rsidR="00605AC7" w:rsidRPr="00605AC7" w:rsidRDefault="000C7C2C" w:rsidP="000C7C2C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SimSun"/>
          <w:b/>
          <w:bCs/>
          <w:sz w:val="28"/>
          <w:lang w:val="x-none"/>
        </w:rPr>
      </w:pPr>
      <w:r>
        <w:rPr>
          <w:rFonts w:eastAsia="SimSun"/>
          <w:b/>
          <w:bCs/>
          <w:sz w:val="28"/>
        </w:rPr>
        <w:t xml:space="preserve">4.1. </w:t>
      </w:r>
      <w:r w:rsidR="00605AC7" w:rsidRPr="00605AC7">
        <w:rPr>
          <w:rFonts w:eastAsia="SimSun"/>
          <w:b/>
          <w:bCs/>
          <w:sz w:val="28"/>
          <w:lang w:val="x-none"/>
        </w:rPr>
        <w:t xml:space="preserve">Рекомендации по совершенствованию организации и методики преподавания </w:t>
      </w:r>
      <w:r w:rsidR="00605AC7" w:rsidRPr="00605AC7">
        <w:rPr>
          <w:rFonts w:eastAsia="SimSun"/>
          <w:b/>
          <w:bCs/>
          <w:sz w:val="28"/>
        </w:rPr>
        <w:t>информатики</w:t>
      </w:r>
      <w:r w:rsidR="00605AC7" w:rsidRPr="00605AC7">
        <w:rPr>
          <w:rFonts w:eastAsia="SimSun"/>
          <w:b/>
          <w:bCs/>
          <w:sz w:val="28"/>
          <w:lang w:val="x-none"/>
        </w:rPr>
        <w:t xml:space="preserve"> в </w:t>
      </w:r>
      <w:r w:rsidR="00605AC7" w:rsidRPr="00605AC7">
        <w:rPr>
          <w:rFonts w:eastAsia="SimSun"/>
          <w:b/>
          <w:bCs/>
          <w:sz w:val="28"/>
        </w:rPr>
        <w:t>Юго-Восточном округе</w:t>
      </w:r>
      <w:r w:rsidR="00605AC7" w:rsidRPr="00605AC7">
        <w:rPr>
          <w:rFonts w:eastAsia="SimSun"/>
          <w:b/>
          <w:bCs/>
          <w:sz w:val="28"/>
          <w:lang w:val="x-none"/>
        </w:rPr>
        <w:t xml:space="preserve"> на основе выявленных типичных затруднений и ошибок</w:t>
      </w:r>
    </w:p>
    <w:p w:rsidR="00605AC7" w:rsidRPr="000C7C2C" w:rsidRDefault="000C7C2C" w:rsidP="000C7C2C">
      <w:pPr>
        <w:keepNext/>
        <w:keepLines/>
        <w:spacing w:before="200"/>
        <w:ind w:firstLine="567"/>
        <w:jc w:val="both"/>
        <w:outlineLvl w:val="2"/>
        <w:rPr>
          <w:rFonts w:eastAsia="SimSun"/>
          <w:b/>
          <w:sz w:val="28"/>
          <w:lang w:val="x-none"/>
        </w:rPr>
      </w:pPr>
      <w:r w:rsidRPr="000C7C2C">
        <w:rPr>
          <w:rFonts w:eastAsia="SimSun"/>
          <w:b/>
          <w:sz w:val="28"/>
        </w:rPr>
        <w:t xml:space="preserve">4.1.1. </w:t>
      </w:r>
      <w:r w:rsidR="00605AC7" w:rsidRPr="000C7C2C">
        <w:rPr>
          <w:rFonts w:eastAsia="SimSun"/>
          <w:b/>
          <w:sz w:val="28"/>
        </w:rPr>
        <w:t>Рекомендации п</w:t>
      </w:r>
      <w:r w:rsidR="00605AC7" w:rsidRPr="000C7C2C">
        <w:rPr>
          <w:rFonts w:eastAsia="SimSun"/>
          <w:b/>
          <w:sz w:val="28"/>
          <w:lang w:val="x-none"/>
        </w:rPr>
        <w:t>о совершенствованию преподавания учебного предмета всем обучающимся</w:t>
      </w:r>
    </w:p>
    <w:p w:rsidR="00605AC7" w:rsidRPr="00605AC7" w:rsidRDefault="00605AC7" w:rsidP="00605AC7">
      <w:pPr>
        <w:rPr>
          <w:rFonts w:eastAsia="Calibri"/>
          <w:lang w:val="x-none"/>
        </w:rPr>
      </w:pPr>
    </w:p>
    <w:p w:rsidR="00605AC7" w:rsidRPr="000C7C2C" w:rsidRDefault="00605AC7" w:rsidP="000C7C2C">
      <w:pPr>
        <w:spacing w:line="360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Times New Roman"/>
          <w:bCs/>
          <w:sz w:val="28"/>
        </w:rPr>
        <w:t>На основе выявленных типичных затруднений и ошибок при выполнении участниками КЕГЭ заданий по информатике педагогам всех школ необходимо о</w:t>
      </w:r>
      <w:r w:rsidRPr="000C7C2C">
        <w:rPr>
          <w:rFonts w:eastAsia="Calibri"/>
          <w:sz w:val="28"/>
          <w:lang w:eastAsia="en-US"/>
        </w:rPr>
        <w:t>братить особое внимание на темы базового уровня подготовки, по которым возникает значительное количество ошибок:</w:t>
      </w:r>
    </w:p>
    <w:p w:rsidR="00605AC7" w:rsidRPr="000C7C2C" w:rsidRDefault="00605AC7" w:rsidP="000C7C2C">
      <w:pPr>
        <w:numPr>
          <w:ilvl w:val="0"/>
          <w:numId w:val="18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понятие алгоритма, способы описания алгоритма, исполнение алгоритма;</w:t>
      </w:r>
    </w:p>
    <w:p w:rsidR="00605AC7" w:rsidRPr="000C7C2C" w:rsidRDefault="00605AC7" w:rsidP="000C7C2C">
      <w:pPr>
        <w:numPr>
          <w:ilvl w:val="0"/>
          <w:numId w:val="18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основы комбинаторики;</w:t>
      </w:r>
    </w:p>
    <w:p w:rsidR="00605AC7" w:rsidRPr="000C7C2C" w:rsidRDefault="00605AC7" w:rsidP="000C7C2C">
      <w:pPr>
        <w:numPr>
          <w:ilvl w:val="0"/>
          <w:numId w:val="18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практическая работа с формулами в электронных таблицах;</w:t>
      </w:r>
    </w:p>
    <w:p w:rsidR="00605AC7" w:rsidRPr="000C7C2C" w:rsidRDefault="00605AC7" w:rsidP="000C7C2C">
      <w:pPr>
        <w:numPr>
          <w:ilvl w:val="0"/>
          <w:numId w:val="18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программирование на выбранном алгоритмическом языке, чтение информации из файла, технологии обработки символьной и цифровой информации;</w:t>
      </w:r>
    </w:p>
    <w:p w:rsidR="00605AC7" w:rsidRPr="000C7C2C" w:rsidRDefault="00605AC7" w:rsidP="000C7C2C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lastRenderedPageBreak/>
        <w:t>продолжить развитие умений обучающихся анализировать тексты программ, исправлять в них ошибки, составлять программы, применять теоретические знания на практике;</w:t>
      </w:r>
    </w:p>
    <w:p w:rsidR="00605AC7" w:rsidRPr="000C7C2C" w:rsidRDefault="00605AC7" w:rsidP="000C7C2C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формировать у обучающихся навыки работы с заданиями разного уровня сложности (в соответствии с видами заданий КИМ);</w:t>
      </w:r>
    </w:p>
    <w:p w:rsidR="00605AC7" w:rsidRPr="000C7C2C" w:rsidRDefault="00605AC7" w:rsidP="000C7C2C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 xml:space="preserve">проводить </w:t>
      </w:r>
      <w:proofErr w:type="gramStart"/>
      <w:r w:rsidRPr="000C7C2C">
        <w:rPr>
          <w:rFonts w:eastAsia="Calibri"/>
          <w:sz w:val="28"/>
          <w:lang w:eastAsia="en-US"/>
        </w:rPr>
        <w:t>входную</w:t>
      </w:r>
      <w:proofErr w:type="gramEnd"/>
      <w:r w:rsidRPr="000C7C2C">
        <w:rPr>
          <w:rFonts w:eastAsia="Calibri"/>
          <w:sz w:val="28"/>
          <w:lang w:eastAsia="en-US"/>
        </w:rPr>
        <w:t>, промежуточную и выходную диагностики обучающихся при организации образовательного процесса по информатике, направленные на определение уровня предметной подготовки.</w:t>
      </w:r>
    </w:p>
    <w:p w:rsidR="00D77552" w:rsidRDefault="00D77552" w:rsidP="00D77552">
      <w:pPr>
        <w:ind w:firstLine="567"/>
        <w:jc w:val="both"/>
        <w:rPr>
          <w:rFonts w:eastAsia="Calibri"/>
          <w:sz w:val="28"/>
          <w:u w:val="single"/>
        </w:rPr>
      </w:pPr>
    </w:p>
    <w:p w:rsidR="00605AC7" w:rsidRPr="000C7C2C" w:rsidRDefault="00605AC7" w:rsidP="000C7C2C">
      <w:pPr>
        <w:spacing w:line="360" w:lineRule="auto"/>
        <w:ind w:firstLine="567"/>
        <w:jc w:val="both"/>
        <w:rPr>
          <w:rFonts w:eastAsia="Calibri"/>
          <w:sz w:val="28"/>
          <w:u w:val="single"/>
        </w:rPr>
      </w:pPr>
      <w:r w:rsidRPr="000C7C2C">
        <w:rPr>
          <w:rFonts w:eastAsia="Calibri"/>
          <w:sz w:val="28"/>
          <w:u w:val="single"/>
        </w:rPr>
        <w:t>Администрации образовательных организаций:</w:t>
      </w:r>
    </w:p>
    <w:p w:rsidR="00605AC7" w:rsidRPr="000C7C2C" w:rsidRDefault="00605AC7" w:rsidP="000C7C2C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провести анализ результатов ЕГЭ 2023 года,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605AC7" w:rsidRPr="000C7C2C" w:rsidRDefault="00605AC7" w:rsidP="000C7C2C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провести анализ внутренних и внешних причин низких образовательных результатов в образовательных организациях;</w:t>
      </w:r>
    </w:p>
    <w:p w:rsidR="00605AC7" w:rsidRPr="000C7C2C" w:rsidRDefault="00605AC7" w:rsidP="000C7C2C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 xml:space="preserve">скорректировать учебный план ОО с </w:t>
      </w:r>
      <w:proofErr w:type="spellStart"/>
      <w:r w:rsidRPr="000C7C2C">
        <w:rPr>
          <w:rFonts w:eastAsia="Calibri"/>
          <w:sz w:val="28"/>
          <w:lang w:eastAsia="en-US"/>
        </w:rPr>
        <w:t>учетом</w:t>
      </w:r>
      <w:proofErr w:type="spellEnd"/>
      <w:r w:rsidRPr="000C7C2C">
        <w:rPr>
          <w:rFonts w:eastAsia="Calibri"/>
          <w:sz w:val="28"/>
          <w:lang w:eastAsia="en-US"/>
        </w:rPr>
        <w:t xml:space="preserve"> результатов ГИА;</w:t>
      </w:r>
    </w:p>
    <w:p w:rsidR="00605AC7" w:rsidRPr="000C7C2C" w:rsidRDefault="00605AC7" w:rsidP="000C7C2C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 xml:space="preserve">скорректировать календарно-тематическое планирование по информатике на 2023-2024 учебный год с </w:t>
      </w:r>
      <w:proofErr w:type="spellStart"/>
      <w:r w:rsidRPr="000C7C2C">
        <w:rPr>
          <w:rFonts w:eastAsia="Calibri"/>
          <w:sz w:val="28"/>
          <w:lang w:eastAsia="en-US"/>
        </w:rPr>
        <w:t>учетом</w:t>
      </w:r>
      <w:proofErr w:type="spellEnd"/>
      <w:r w:rsidRPr="000C7C2C">
        <w:rPr>
          <w:rFonts w:eastAsia="Calibri"/>
          <w:sz w:val="28"/>
          <w:lang w:eastAsia="en-US"/>
        </w:rPr>
        <w:t xml:space="preserve"> результатов ГИА;</w:t>
      </w:r>
    </w:p>
    <w:p w:rsidR="00605AC7" w:rsidRPr="000C7C2C" w:rsidRDefault="00605AC7" w:rsidP="000C7C2C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организовать повышение квалификации учителей в соответствии с выявленными профессиональными дефицитами;</w:t>
      </w:r>
    </w:p>
    <w:p w:rsidR="00605AC7" w:rsidRPr="000C7C2C" w:rsidRDefault="00605AC7" w:rsidP="000C7C2C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 xml:space="preserve">организовать </w:t>
      </w:r>
      <w:proofErr w:type="spellStart"/>
      <w:r w:rsidRPr="000C7C2C">
        <w:rPr>
          <w:rFonts w:eastAsia="Calibri"/>
          <w:sz w:val="28"/>
          <w:lang w:eastAsia="en-US"/>
        </w:rPr>
        <w:t>внутришкольную</w:t>
      </w:r>
      <w:proofErr w:type="spellEnd"/>
      <w:r w:rsidRPr="000C7C2C">
        <w:rPr>
          <w:rFonts w:eastAsia="Calibri"/>
          <w:sz w:val="28"/>
          <w:lang w:eastAsia="en-US"/>
        </w:rPr>
        <w:t xml:space="preserve"> систему повышения квалификации педагогов в формате </w:t>
      </w:r>
      <w:proofErr w:type="spellStart"/>
      <w:r w:rsidRPr="000C7C2C">
        <w:rPr>
          <w:rFonts w:eastAsia="Calibri"/>
          <w:sz w:val="28"/>
          <w:lang w:eastAsia="en-US"/>
        </w:rPr>
        <w:t>тьюторства</w:t>
      </w:r>
      <w:proofErr w:type="spellEnd"/>
      <w:r w:rsidRPr="000C7C2C">
        <w:rPr>
          <w:rFonts w:eastAsia="Calibri"/>
          <w:sz w:val="28"/>
          <w:lang w:eastAsia="en-US"/>
        </w:rPr>
        <w:t xml:space="preserve"> и наставничества (или в рамках сетевого взаимодействия);</w:t>
      </w:r>
    </w:p>
    <w:p w:rsidR="00605AC7" w:rsidRPr="000C7C2C" w:rsidRDefault="00605AC7" w:rsidP="000C7C2C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использовать в работе информационно-методическое письмо «О преподавании информатики в общеобразовательных организациях Самарской области в 2023-2024 учебном году;</w:t>
      </w:r>
    </w:p>
    <w:p w:rsidR="00605AC7" w:rsidRPr="000C7C2C" w:rsidRDefault="00605AC7" w:rsidP="000C7C2C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t>проводить внутренний мониторинг уровня подготовки по предмету для обучающихся, планирующих сдачу ЕГЭ по информатике, начиная с 10 класса;</w:t>
      </w:r>
    </w:p>
    <w:p w:rsidR="00605AC7" w:rsidRPr="000C7C2C" w:rsidRDefault="00605AC7" w:rsidP="000C7C2C">
      <w:pPr>
        <w:numPr>
          <w:ilvl w:val="0"/>
          <w:numId w:val="21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0C7C2C">
        <w:rPr>
          <w:rFonts w:eastAsia="Calibri"/>
          <w:sz w:val="28"/>
          <w:lang w:eastAsia="en-US"/>
        </w:rPr>
        <w:lastRenderedPageBreak/>
        <w:t>организовывать участие обучающихся в профильных сменах Центра «Вега», предметных Олимпиадах, исследовательских конкурсах и т.п.</w:t>
      </w:r>
    </w:p>
    <w:p w:rsidR="000C7C2C" w:rsidRDefault="000C7C2C" w:rsidP="000C7C2C">
      <w:pPr>
        <w:autoSpaceDE w:val="0"/>
        <w:autoSpaceDN w:val="0"/>
        <w:adjustRightInd w:val="0"/>
        <w:ind w:left="360"/>
        <w:jc w:val="both"/>
        <w:rPr>
          <w:rFonts w:eastAsia="Calibri"/>
          <w:b/>
        </w:rPr>
      </w:pPr>
    </w:p>
    <w:p w:rsidR="00605AC7" w:rsidRPr="000C7C2C" w:rsidRDefault="00605AC7" w:rsidP="000C7C2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0C7C2C">
        <w:rPr>
          <w:rFonts w:eastAsia="Calibri"/>
          <w:sz w:val="28"/>
          <w:szCs w:val="28"/>
          <w:u w:val="single"/>
        </w:rPr>
        <w:t>ГБУ ДПО ЦПК «</w:t>
      </w:r>
      <w:proofErr w:type="spellStart"/>
      <w:r w:rsidRPr="000C7C2C">
        <w:rPr>
          <w:rFonts w:eastAsia="Calibri"/>
          <w:sz w:val="28"/>
          <w:szCs w:val="28"/>
          <w:u w:val="single"/>
        </w:rPr>
        <w:t>Нефтегорский</w:t>
      </w:r>
      <w:proofErr w:type="spellEnd"/>
      <w:r w:rsidRPr="000C7C2C">
        <w:rPr>
          <w:rFonts w:eastAsia="Calibri"/>
          <w:sz w:val="28"/>
          <w:szCs w:val="28"/>
          <w:u w:val="single"/>
        </w:rPr>
        <w:t xml:space="preserve"> РЦ», окружному методическому объединению</w:t>
      </w:r>
      <w:r w:rsidRPr="000C7C2C">
        <w:rPr>
          <w:rFonts w:eastAsia="Calibri"/>
          <w:b/>
          <w:sz w:val="28"/>
          <w:szCs w:val="28"/>
        </w:rPr>
        <w:t>:</w:t>
      </w:r>
    </w:p>
    <w:p w:rsidR="00605AC7" w:rsidRPr="000C7C2C" w:rsidRDefault="00605AC7" w:rsidP="000C7C2C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0C7C2C">
        <w:rPr>
          <w:rFonts w:eastAsia="Calibri"/>
          <w:sz w:val="28"/>
          <w:szCs w:val="28"/>
        </w:rPr>
        <w:t>Провести анализ результатов ГИА по информатике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605AC7" w:rsidRPr="000C7C2C" w:rsidRDefault="00605AC7" w:rsidP="000C7C2C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0C7C2C">
        <w:rPr>
          <w:rFonts w:eastAsia="Calibri"/>
          <w:sz w:val="28"/>
          <w:szCs w:val="28"/>
        </w:rPr>
        <w:t xml:space="preserve">Обеспечить коррекцию рабочих программ и </w:t>
      </w:r>
      <w:proofErr w:type="gramStart"/>
      <w:r w:rsidRPr="000C7C2C">
        <w:rPr>
          <w:rFonts w:eastAsia="Calibri"/>
          <w:sz w:val="28"/>
          <w:szCs w:val="28"/>
        </w:rPr>
        <w:t>методических подходов</w:t>
      </w:r>
      <w:proofErr w:type="gramEnd"/>
      <w:r w:rsidRPr="000C7C2C">
        <w:rPr>
          <w:rFonts w:eastAsia="Calibri"/>
          <w:sz w:val="28"/>
          <w:szCs w:val="28"/>
        </w:rPr>
        <w:t xml:space="preserve"> к преподаванию предмета для повышения показателей качества подготовки выпускников;</w:t>
      </w:r>
    </w:p>
    <w:p w:rsidR="00605AC7" w:rsidRPr="000C7C2C" w:rsidRDefault="00605AC7" w:rsidP="000C7C2C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0C7C2C">
        <w:rPr>
          <w:rFonts w:eastAsia="Calibri"/>
          <w:sz w:val="28"/>
          <w:szCs w:val="28"/>
        </w:rPr>
        <w:t>На основе типологии пробелов в знаниях учащихся скорректировать содержание методической работы с учителями информатики;</w:t>
      </w:r>
    </w:p>
    <w:p w:rsidR="00605AC7" w:rsidRPr="000C7C2C" w:rsidRDefault="00605AC7" w:rsidP="000C7C2C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0C7C2C">
        <w:rPr>
          <w:rFonts w:eastAsia="Calibri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ВУЗов.</w:t>
      </w:r>
    </w:p>
    <w:p w:rsidR="00605AC7" w:rsidRPr="000C7C2C" w:rsidRDefault="00605AC7" w:rsidP="000C7C2C">
      <w:pPr>
        <w:spacing w:line="360" w:lineRule="auto"/>
        <w:ind w:firstLine="567"/>
        <w:rPr>
          <w:rFonts w:eastAsia="Calibri"/>
          <w:sz w:val="28"/>
          <w:szCs w:val="28"/>
        </w:rPr>
      </w:pPr>
      <w:r w:rsidRPr="000C7C2C">
        <w:rPr>
          <w:rFonts w:eastAsia="Calibri"/>
          <w:sz w:val="28"/>
          <w:szCs w:val="28"/>
        </w:rPr>
        <w:t>Учителям:</w:t>
      </w:r>
    </w:p>
    <w:p w:rsidR="00605AC7" w:rsidRPr="000C7C2C" w:rsidRDefault="00605AC7" w:rsidP="000C7C2C">
      <w:pPr>
        <w:numPr>
          <w:ilvl w:val="0"/>
          <w:numId w:val="28"/>
        </w:numPr>
        <w:tabs>
          <w:tab w:val="left" w:pos="709"/>
        </w:tabs>
        <w:spacing w:after="200" w:line="360" w:lineRule="auto"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C7C2C">
        <w:rPr>
          <w:rFonts w:eastAsia="Calibri"/>
          <w:sz w:val="28"/>
          <w:szCs w:val="28"/>
          <w:lang w:eastAsia="en-US"/>
        </w:rPr>
        <w:t xml:space="preserve">Уделять особое внимание таким темам курса информатики, которые по итогам анализа вызывают у выпускников наибольшие затруднения: </w:t>
      </w:r>
      <w:r w:rsidRPr="000C7C2C">
        <w:rPr>
          <w:rFonts w:eastAsia="Times New Roman"/>
          <w:color w:val="000000"/>
          <w:sz w:val="28"/>
          <w:szCs w:val="28"/>
          <w:lang w:eastAsia="en-US"/>
        </w:rPr>
        <w:t xml:space="preserve">«Информация и </w:t>
      </w:r>
      <w:proofErr w:type="spellStart"/>
      <w:r w:rsidRPr="000C7C2C">
        <w:rPr>
          <w:rFonts w:eastAsia="Times New Roman"/>
          <w:color w:val="000000"/>
          <w:sz w:val="28"/>
          <w:szCs w:val="28"/>
          <w:lang w:eastAsia="en-US"/>
        </w:rPr>
        <w:t>ее</w:t>
      </w:r>
      <w:proofErr w:type="spellEnd"/>
      <w:r w:rsidRPr="000C7C2C">
        <w:rPr>
          <w:rFonts w:eastAsia="Times New Roman"/>
          <w:color w:val="000000"/>
          <w:sz w:val="28"/>
          <w:szCs w:val="28"/>
          <w:lang w:eastAsia="en-US"/>
        </w:rPr>
        <w:t xml:space="preserve"> кодирование», «Обработка числовой информации», «Логика и алгоритмы», «Программирование»;</w:t>
      </w:r>
    </w:p>
    <w:p w:rsidR="00605AC7" w:rsidRPr="000C7C2C" w:rsidRDefault="00605AC7" w:rsidP="000C7C2C">
      <w:pPr>
        <w:numPr>
          <w:ilvl w:val="0"/>
          <w:numId w:val="28"/>
        </w:numPr>
        <w:tabs>
          <w:tab w:val="left" w:pos="709"/>
          <w:tab w:val="left" w:pos="1418"/>
        </w:tabs>
        <w:spacing w:after="200" w:line="360" w:lineRule="auto"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C7C2C">
        <w:rPr>
          <w:rFonts w:eastAsia="Calibri"/>
          <w:sz w:val="28"/>
          <w:szCs w:val="28"/>
          <w:lang w:eastAsia="en-US"/>
        </w:rPr>
        <w:t>Продолжить развитие умения обучающихся анализировать тексты программ, исправлять в них ошибки, составлять программы, применять теоретические знания на практике;</w:t>
      </w:r>
    </w:p>
    <w:p w:rsidR="00605AC7" w:rsidRPr="000C7C2C" w:rsidRDefault="00605AC7" w:rsidP="000C7C2C">
      <w:pPr>
        <w:numPr>
          <w:ilvl w:val="0"/>
          <w:numId w:val="28"/>
        </w:numPr>
        <w:tabs>
          <w:tab w:val="left" w:pos="709"/>
          <w:tab w:val="left" w:pos="1418"/>
        </w:tabs>
        <w:spacing w:after="200" w:line="360" w:lineRule="auto"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C7C2C">
        <w:rPr>
          <w:rFonts w:eastAsia="Calibri"/>
          <w:sz w:val="28"/>
          <w:szCs w:val="28"/>
          <w:lang w:eastAsia="en-US"/>
        </w:rPr>
        <w:t>Продолжить формирование умений решать задания с применением математической логики;</w:t>
      </w:r>
    </w:p>
    <w:p w:rsidR="00605AC7" w:rsidRPr="000C7C2C" w:rsidRDefault="00605AC7" w:rsidP="000C7C2C">
      <w:pPr>
        <w:numPr>
          <w:ilvl w:val="0"/>
          <w:numId w:val="28"/>
        </w:numPr>
        <w:tabs>
          <w:tab w:val="left" w:pos="709"/>
          <w:tab w:val="left" w:pos="1418"/>
        </w:tabs>
        <w:spacing w:after="200" w:line="360" w:lineRule="auto"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C7C2C">
        <w:rPr>
          <w:rFonts w:eastAsia="Calibri"/>
          <w:sz w:val="28"/>
          <w:szCs w:val="28"/>
          <w:lang w:eastAsia="en-US"/>
        </w:rPr>
        <w:t>Формировать у обучающихся навыки работы с заданиями разного уровня сложности (в соответствии с видами заданий КИМ);</w:t>
      </w:r>
    </w:p>
    <w:p w:rsidR="00605AC7" w:rsidRPr="000C7C2C" w:rsidRDefault="00605AC7" w:rsidP="000C7C2C">
      <w:pPr>
        <w:numPr>
          <w:ilvl w:val="0"/>
          <w:numId w:val="28"/>
        </w:numPr>
        <w:tabs>
          <w:tab w:val="left" w:pos="709"/>
          <w:tab w:val="left" w:pos="1418"/>
        </w:tabs>
        <w:spacing w:after="200" w:line="360" w:lineRule="auto"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C7C2C">
        <w:rPr>
          <w:rFonts w:eastAsia="Calibri"/>
          <w:sz w:val="28"/>
          <w:szCs w:val="28"/>
          <w:lang w:eastAsia="en-US"/>
        </w:rPr>
        <w:lastRenderedPageBreak/>
        <w:t xml:space="preserve">Предусмотреть </w:t>
      </w:r>
      <w:proofErr w:type="gramStart"/>
      <w:r w:rsidRPr="000C7C2C">
        <w:rPr>
          <w:rFonts w:eastAsia="Calibri"/>
          <w:sz w:val="28"/>
          <w:szCs w:val="28"/>
          <w:lang w:eastAsia="en-US"/>
        </w:rPr>
        <w:t>входную</w:t>
      </w:r>
      <w:proofErr w:type="gramEnd"/>
      <w:r w:rsidRPr="000C7C2C">
        <w:rPr>
          <w:rFonts w:eastAsia="Calibri"/>
          <w:sz w:val="28"/>
          <w:szCs w:val="28"/>
          <w:lang w:eastAsia="en-US"/>
        </w:rPr>
        <w:t>, промежуточную и выходную диагностики обучающихся при организации образовательного процесса по информатике, направленные на определение уровня предметной подготовки;</w:t>
      </w:r>
    </w:p>
    <w:p w:rsidR="00605AC7" w:rsidRPr="000C7C2C" w:rsidRDefault="00605AC7" w:rsidP="000C7C2C">
      <w:pPr>
        <w:numPr>
          <w:ilvl w:val="0"/>
          <w:numId w:val="23"/>
        </w:numPr>
        <w:spacing w:after="200" w:line="360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D77552">
        <w:rPr>
          <w:rFonts w:eastAsia="Calibri"/>
          <w:sz w:val="28"/>
          <w:szCs w:val="28"/>
          <w:u w:val="single"/>
          <w:lang w:eastAsia="en-US"/>
        </w:rPr>
        <w:t>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>2 г. Нефтегорска, 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>3 г. Нефтегорска</w:t>
      </w:r>
      <w:r w:rsidRPr="000C7C2C">
        <w:rPr>
          <w:rFonts w:eastAsia="Calibri"/>
          <w:b/>
          <w:sz w:val="28"/>
          <w:szCs w:val="28"/>
          <w:lang w:eastAsia="en-US"/>
        </w:rPr>
        <w:t xml:space="preserve"> </w:t>
      </w:r>
      <w:r w:rsidRPr="000C7C2C">
        <w:rPr>
          <w:rFonts w:eastAsia="Calibri"/>
          <w:sz w:val="28"/>
          <w:szCs w:val="28"/>
          <w:lang w:eastAsia="en-US"/>
        </w:rPr>
        <w:t xml:space="preserve">по теме «Информация и </w:t>
      </w:r>
      <w:proofErr w:type="spellStart"/>
      <w:r w:rsidRPr="000C7C2C">
        <w:rPr>
          <w:rFonts w:eastAsia="Calibri"/>
          <w:sz w:val="28"/>
          <w:szCs w:val="28"/>
          <w:lang w:eastAsia="en-US"/>
        </w:rPr>
        <w:t>ее</w:t>
      </w:r>
      <w:proofErr w:type="spellEnd"/>
      <w:r w:rsidRPr="000C7C2C">
        <w:rPr>
          <w:rFonts w:eastAsia="Calibri"/>
          <w:sz w:val="28"/>
          <w:szCs w:val="28"/>
          <w:lang w:eastAsia="en-US"/>
        </w:rPr>
        <w:t xml:space="preserve"> кодирование</w:t>
      </w:r>
      <w:r w:rsidRPr="000C7C2C">
        <w:rPr>
          <w:rFonts w:eastAsia="Calibri"/>
          <w:b/>
          <w:sz w:val="28"/>
          <w:szCs w:val="28"/>
          <w:lang w:eastAsia="en-US"/>
        </w:rPr>
        <w:t xml:space="preserve">» - </w:t>
      </w:r>
      <w:r w:rsidRPr="000C7C2C">
        <w:rPr>
          <w:rFonts w:eastAsia="Calibri"/>
          <w:bCs/>
          <w:sz w:val="28"/>
          <w:szCs w:val="28"/>
          <w:lang w:eastAsia="en-US"/>
        </w:rPr>
        <w:t>при выполнении такого рода заданий экзаменуемые, как правило, легко справляются с первым подготовительным шагом – определением максимального количества двоичных разрядов, которое можно отвести для кодирования одного пикселя, хотя иногда допускают элементарные арифметические ошибки при умножении/делении чисел, являющихся степенями двойки, оценивании значения простой дроби, определении</w:t>
      </w:r>
      <w:proofErr w:type="gramEnd"/>
      <w:r w:rsidRPr="000C7C2C">
        <w:rPr>
          <w:rFonts w:eastAsia="Calibri"/>
          <w:bCs/>
          <w:sz w:val="28"/>
          <w:szCs w:val="28"/>
          <w:lang w:eastAsia="en-US"/>
        </w:rPr>
        <w:t xml:space="preserve"> количества битов в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Кбайте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(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Мбайте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). Типичная содержательная ошибка испытуемых –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путание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количества двоичных разрядов (битов), минимально </w:t>
      </w:r>
      <w:proofErr w:type="gramStart"/>
      <w:r w:rsidRPr="000C7C2C">
        <w:rPr>
          <w:rFonts w:eastAsia="Calibri"/>
          <w:bCs/>
          <w:sz w:val="28"/>
          <w:szCs w:val="28"/>
          <w:lang w:eastAsia="en-US"/>
        </w:rPr>
        <w:t>необходимое</w:t>
      </w:r>
      <w:proofErr w:type="gramEnd"/>
      <w:r w:rsidRPr="000C7C2C">
        <w:rPr>
          <w:rFonts w:eastAsia="Calibri"/>
          <w:bCs/>
          <w:sz w:val="28"/>
          <w:szCs w:val="28"/>
          <w:lang w:eastAsia="en-US"/>
        </w:rPr>
        <w:t xml:space="preserve"> для хранения целочисленных значений из заданного диапазона (палитры), с количеством этих значений. Причина неверного выполнения такого рода заданий – пробелы в знаниях об алфавитном подходе к измерению количества информации и кодировании сообщений словами фиксированной длины над заданным алфавитом (как двоичным, так и другой мощности). Рекомендуется детальная проработка этой темы с обязательной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четкой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формулировкой определений, доказательством формул и фактов, применяемых в решении задач, в сочетании с иллюстрированием теоретического материала примерами. </w:t>
      </w:r>
      <w:proofErr w:type="gramStart"/>
      <w:r w:rsidRPr="000C7C2C">
        <w:rPr>
          <w:rFonts w:eastAsia="Calibri"/>
          <w:bCs/>
          <w:sz w:val="28"/>
          <w:szCs w:val="28"/>
          <w:lang w:eastAsia="en-US"/>
        </w:rPr>
        <w:t>При рассмотрении двоичного алфавита необходимо демонстрировать обучающимся глубокую связь темы «Алфавитный подход к измерению количества информации» с темой «Двоичная система счисления», чтобы последняя не воспринималась учащимися как имеющая отношение лишь к особенностям реализации компьютерных логических схем.</w:t>
      </w:r>
      <w:proofErr w:type="gramEnd"/>
      <w:r w:rsidRPr="000C7C2C">
        <w:rPr>
          <w:rFonts w:eastAsia="Calibri"/>
          <w:bCs/>
          <w:sz w:val="28"/>
          <w:szCs w:val="28"/>
          <w:lang w:eastAsia="en-US"/>
        </w:rPr>
        <w:t xml:space="preserve"> Также необходимо подробно рассмотреть важную с точки зрения измерения количества информации тему кодирования информации сообщениями фиксированной длины над заданным алфавитом. </w:t>
      </w:r>
      <w:proofErr w:type="gramStart"/>
      <w:r w:rsidRPr="000C7C2C">
        <w:rPr>
          <w:rFonts w:eastAsia="Calibri"/>
          <w:bCs/>
          <w:sz w:val="28"/>
          <w:szCs w:val="28"/>
          <w:lang w:eastAsia="en-US"/>
        </w:rPr>
        <w:t xml:space="preserve">При этом следует добиться полного понимания обучающимися комбинаторной формулы, выражающей зависимость количества возможных кодовых слов от мощности алфавита и длины слова, а не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ее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механического заучивания, которое </w:t>
      </w:r>
      <w:r w:rsidRPr="000C7C2C">
        <w:rPr>
          <w:rFonts w:eastAsia="Calibri"/>
          <w:bCs/>
          <w:sz w:val="28"/>
          <w:szCs w:val="28"/>
          <w:lang w:eastAsia="en-US"/>
        </w:rPr>
        <w:lastRenderedPageBreak/>
        <w:t>может оказаться бесполезным при изменении постановки задачи.</w:t>
      </w:r>
      <w:proofErr w:type="gramEnd"/>
      <w:r w:rsidRPr="000C7C2C">
        <w:rPr>
          <w:rFonts w:eastAsia="Calibri"/>
          <w:bCs/>
          <w:sz w:val="28"/>
          <w:szCs w:val="28"/>
          <w:lang w:eastAsia="en-US"/>
        </w:rPr>
        <w:t xml:space="preserve"> Также необходимо обращать внимание обучающихся на связь этой темы с использованием позиционных систем счисления с основанием, равным мощности алфавита.</w:t>
      </w:r>
    </w:p>
    <w:p w:rsidR="00605AC7" w:rsidRPr="000C7C2C" w:rsidRDefault="00605AC7" w:rsidP="000C7C2C">
      <w:pPr>
        <w:numPr>
          <w:ilvl w:val="0"/>
          <w:numId w:val="23"/>
        </w:numPr>
        <w:spacing w:after="200" w:line="360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D77552">
        <w:rPr>
          <w:rFonts w:eastAsia="Calibri"/>
          <w:sz w:val="28"/>
          <w:szCs w:val="28"/>
          <w:u w:val="single"/>
          <w:lang w:eastAsia="en-US"/>
        </w:rPr>
        <w:t>ГБОУ СОШ №1 г. Нефтегорска, 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>2 г. Нефтегорска, 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 xml:space="preserve">3 г. Нефтегорска, ГБОУ СОШ №1 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«ОЦ» </w:t>
      </w:r>
      <w:r w:rsidRPr="00D77552">
        <w:rPr>
          <w:rFonts w:eastAsia="Calibri"/>
          <w:sz w:val="28"/>
          <w:szCs w:val="28"/>
          <w:u w:val="single"/>
          <w:lang w:eastAsia="en-US"/>
        </w:rPr>
        <w:t>с. Борское, 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 xml:space="preserve">2 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«ОЦ» </w:t>
      </w:r>
      <w:r w:rsidRPr="00D77552">
        <w:rPr>
          <w:rFonts w:eastAsia="Calibri"/>
          <w:sz w:val="28"/>
          <w:szCs w:val="28"/>
          <w:u w:val="single"/>
          <w:lang w:eastAsia="en-US"/>
        </w:rPr>
        <w:t xml:space="preserve">с. Борское,  ГБОУ СОШ с. </w:t>
      </w:r>
      <w:proofErr w:type="spellStart"/>
      <w:r w:rsidRPr="00D77552">
        <w:rPr>
          <w:rFonts w:eastAsia="Calibri"/>
          <w:sz w:val="28"/>
          <w:szCs w:val="28"/>
          <w:u w:val="single"/>
          <w:lang w:eastAsia="en-US"/>
        </w:rPr>
        <w:t>Летниково</w:t>
      </w:r>
      <w:proofErr w:type="spellEnd"/>
      <w:r w:rsidRPr="000C7C2C">
        <w:rPr>
          <w:rFonts w:eastAsia="Calibri"/>
          <w:sz w:val="28"/>
          <w:szCs w:val="28"/>
          <w:lang w:eastAsia="en-US"/>
        </w:rPr>
        <w:t xml:space="preserve"> </w:t>
      </w:r>
      <w:r w:rsidRPr="000C7C2C">
        <w:rPr>
          <w:rFonts w:eastAsia="Calibri"/>
          <w:bCs/>
          <w:sz w:val="28"/>
          <w:szCs w:val="28"/>
          <w:lang w:eastAsia="en-US"/>
        </w:rPr>
        <w:t xml:space="preserve">по теме «Логика и алгоритмы» - при подготовке обучающихся к ЕГЭ следует обратить особое внимание на усвоение теоретических основ информатики, в том числе раздела «Основы логики», с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учетом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тесных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межпредметных</w:t>
      </w:r>
      <w:proofErr w:type="spellEnd"/>
      <w:proofErr w:type="gramEnd"/>
      <w:r w:rsidRPr="000C7C2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0C7C2C">
        <w:rPr>
          <w:rFonts w:eastAsia="Calibri"/>
          <w:bCs/>
          <w:sz w:val="28"/>
          <w:szCs w:val="28"/>
          <w:lang w:eastAsia="en-US"/>
        </w:rPr>
        <w:t>связей</w:t>
      </w:r>
      <w:proofErr w:type="gramEnd"/>
      <w:r w:rsidRPr="000C7C2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0C7C2C">
        <w:rPr>
          <w:rFonts w:eastAsia="Calibri"/>
          <w:bCs/>
          <w:sz w:val="28"/>
          <w:szCs w:val="28"/>
          <w:lang w:eastAsia="en-US"/>
        </w:rPr>
        <w:t>информатики</w:t>
      </w:r>
      <w:proofErr w:type="gramEnd"/>
      <w:r w:rsidRPr="000C7C2C">
        <w:rPr>
          <w:rFonts w:eastAsia="Calibri"/>
          <w:bCs/>
          <w:sz w:val="28"/>
          <w:szCs w:val="28"/>
          <w:lang w:eastAsia="en-US"/>
        </w:rPr>
        <w:t xml:space="preserve"> с математикой, а также на развитие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метапредметной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способности к логическому мышлению. При выполнении заданий с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развернутым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ответом значительная часть ошибок экзаменуемых обусловлена недостаточным развитием у них таких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метапредметных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навыков, как анализ условия задания, способность к самопроверке. Очевидно, что улучшение таких навыков будет способствовать существенно более высоким результатам ЕГЭ, в том числе и по информатике. При подготовке задания 9 необходимо использовать комплексные задания, где немаловажным фактором является умение формализовать задачу и выделить верную последовательность действий. Необходимо развивать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метапредметные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результаты обучения, а именно способность самостоятельно подбирать метод решения задачи, определять значимые части задания, конструировать последовательность действий. Для отработки решения задания 9 можно предложить наборы задач, где из пяти (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четырех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трех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) чисел в каждой строке отбираются три числа (или числа рассматриваются попарно). И для выделенных чисел вычисляется сумма, сумма квадратов, квадрат суммы, среднее, количество положительных. В этом случае необходимо сначала научить выделять из набора чисел требуемые, а затем выполнять арифметические вычисления. Рекомендуется максимальное внимание уделять решению задач, в том числе – решению практических задач на построение алгоритмов с помощью компьютера. Большую помощь при этом могут оказать практикумы, включающие наборы задач по разным темам и допускающие </w:t>
      </w:r>
      <w:r w:rsidRPr="000C7C2C">
        <w:rPr>
          <w:rFonts w:eastAsia="Calibri"/>
          <w:bCs/>
          <w:sz w:val="28"/>
          <w:szCs w:val="28"/>
          <w:lang w:eastAsia="en-US"/>
        </w:rPr>
        <w:lastRenderedPageBreak/>
        <w:t xml:space="preserve">выполнение </w:t>
      </w:r>
      <w:proofErr w:type="gramStart"/>
      <w:r w:rsidRPr="000C7C2C">
        <w:rPr>
          <w:rFonts w:eastAsia="Calibri"/>
          <w:bCs/>
          <w:sz w:val="28"/>
          <w:szCs w:val="28"/>
          <w:lang w:eastAsia="en-US"/>
        </w:rPr>
        <w:t>обучающимися</w:t>
      </w:r>
      <w:proofErr w:type="gramEnd"/>
      <w:r w:rsidRPr="000C7C2C">
        <w:rPr>
          <w:rFonts w:eastAsia="Calibri"/>
          <w:bCs/>
          <w:sz w:val="28"/>
          <w:szCs w:val="28"/>
          <w:lang w:eastAsia="en-US"/>
        </w:rPr>
        <w:t xml:space="preserve"> самопроверки. При обучении важно обращать внимание учащихся не только на простые факты и формулы, но и на более глубокие связи между объектами и понятиями. В качестве ресурсов, которые полезно использовать при подготовке к ЕГЭ по информатике, рекомендуем открытый банк заданий ЕГЭ; навигатор самостоятельной подготовки к ЕГЭ (fipi.ru), ресурс </w:t>
      </w:r>
      <w:proofErr w:type="spellStart"/>
      <w:r w:rsidRPr="000C7C2C">
        <w:rPr>
          <w:rFonts w:eastAsia="Calibri"/>
          <w:bCs/>
          <w:sz w:val="28"/>
          <w:szCs w:val="28"/>
          <w:lang w:eastAsia="en-US"/>
        </w:rPr>
        <w:t>К.Ю.Полякова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(</w:t>
      </w:r>
      <w:hyperlink r:id="rId9" w:history="1">
        <w:r w:rsidRPr="000C7C2C">
          <w:rPr>
            <w:rFonts w:eastAsia="Calibri"/>
            <w:bCs/>
            <w:color w:val="0563C1"/>
            <w:sz w:val="28"/>
            <w:szCs w:val="28"/>
            <w:lang w:eastAsia="en-US"/>
          </w:rPr>
          <w:t>https://kpolyakov.spb.ru/</w:t>
        </w:r>
      </w:hyperlink>
      <w:r w:rsidRPr="000C7C2C">
        <w:rPr>
          <w:rFonts w:eastAsia="Calibri"/>
          <w:bCs/>
          <w:sz w:val="28"/>
          <w:szCs w:val="28"/>
          <w:lang w:eastAsia="en-US"/>
        </w:rPr>
        <w:t>).</w:t>
      </w:r>
    </w:p>
    <w:p w:rsidR="00605AC7" w:rsidRPr="000C7C2C" w:rsidRDefault="00605AC7" w:rsidP="000C7C2C">
      <w:pPr>
        <w:numPr>
          <w:ilvl w:val="0"/>
          <w:numId w:val="23"/>
        </w:numPr>
        <w:spacing w:after="200" w:line="360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77552">
        <w:rPr>
          <w:rFonts w:eastAsia="Calibri"/>
          <w:sz w:val="28"/>
          <w:szCs w:val="28"/>
          <w:u w:val="single"/>
          <w:lang w:eastAsia="en-US"/>
        </w:rPr>
        <w:t>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>1 г. Нефтегорска, 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>2 г. Нефтегорска, 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>3 г. Нефтегорска, 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 xml:space="preserve">1 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«ОЦ» </w:t>
      </w:r>
      <w:r w:rsidRPr="00D77552">
        <w:rPr>
          <w:rFonts w:eastAsia="Calibri"/>
          <w:sz w:val="28"/>
          <w:szCs w:val="28"/>
          <w:u w:val="single"/>
          <w:lang w:eastAsia="en-US"/>
        </w:rPr>
        <w:t>с. Борское, ГБОУ СОШ №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szCs w:val="28"/>
          <w:u w:val="single"/>
          <w:lang w:eastAsia="en-US"/>
        </w:rPr>
        <w:t xml:space="preserve">2 </w:t>
      </w:r>
      <w:r w:rsidR="00D77552">
        <w:rPr>
          <w:rFonts w:eastAsia="Calibri"/>
          <w:sz w:val="28"/>
          <w:szCs w:val="28"/>
          <w:u w:val="single"/>
          <w:lang w:eastAsia="en-US"/>
        </w:rPr>
        <w:t xml:space="preserve">«ОЦ» </w:t>
      </w:r>
      <w:r w:rsidRPr="00D77552">
        <w:rPr>
          <w:rFonts w:eastAsia="Calibri"/>
          <w:sz w:val="28"/>
          <w:szCs w:val="28"/>
          <w:u w:val="single"/>
          <w:lang w:eastAsia="en-US"/>
        </w:rPr>
        <w:t xml:space="preserve">с. Борское,  ГБОУ СОШ с. </w:t>
      </w:r>
      <w:proofErr w:type="spellStart"/>
      <w:r w:rsidRPr="00D77552">
        <w:rPr>
          <w:rFonts w:eastAsia="Calibri"/>
          <w:sz w:val="28"/>
          <w:szCs w:val="28"/>
          <w:u w:val="single"/>
          <w:lang w:eastAsia="en-US"/>
        </w:rPr>
        <w:t>Летниково</w:t>
      </w:r>
      <w:proofErr w:type="spellEnd"/>
      <w:r w:rsidRPr="000C7C2C">
        <w:rPr>
          <w:rFonts w:eastAsia="Calibri"/>
          <w:bCs/>
          <w:sz w:val="28"/>
          <w:szCs w:val="28"/>
          <w:lang w:eastAsia="en-US"/>
        </w:rPr>
        <w:t xml:space="preserve"> по теме: «Программирование» - </w:t>
      </w:r>
      <w:r w:rsidRPr="000C7C2C">
        <w:rPr>
          <w:rFonts w:eastAsia="Calibri"/>
          <w:sz w:val="28"/>
          <w:szCs w:val="28"/>
          <w:lang w:eastAsia="en-US"/>
        </w:rPr>
        <w:t>Задание 17 предполагает работу с числовыми  данными из файла и последующую их обработку</w:t>
      </w:r>
      <w:r w:rsidRPr="000C7C2C">
        <w:rPr>
          <w:rFonts w:eastAsia="Calibri"/>
          <w:sz w:val="28"/>
          <w:szCs w:val="28"/>
        </w:rPr>
        <w:t xml:space="preserve"> </w:t>
      </w:r>
      <w:r w:rsidRPr="000C7C2C">
        <w:rPr>
          <w:rFonts w:eastAsia="Calibri"/>
          <w:sz w:val="28"/>
          <w:szCs w:val="28"/>
          <w:lang w:eastAsia="en-US"/>
        </w:rPr>
        <w:t xml:space="preserve">(ввод данных из файла, парная обработка элементов, двукратный просмотр массива данных). Это задание не является сложным, однако низкие результаты говорят о недостаточном опыте решения подобных задач. Необходимо </w:t>
      </w:r>
      <w:proofErr w:type="gramStart"/>
      <w:r w:rsidRPr="000C7C2C">
        <w:rPr>
          <w:rFonts w:eastAsia="Calibri"/>
          <w:sz w:val="28"/>
          <w:szCs w:val="28"/>
          <w:lang w:eastAsia="en-US"/>
        </w:rPr>
        <w:t>уделить внимание на работу</w:t>
      </w:r>
      <w:proofErr w:type="gramEnd"/>
      <w:r w:rsidRPr="000C7C2C">
        <w:rPr>
          <w:rFonts w:eastAsia="Calibri"/>
          <w:sz w:val="28"/>
          <w:szCs w:val="28"/>
          <w:lang w:eastAsia="en-US"/>
        </w:rPr>
        <w:t xml:space="preserve"> с файлами в программировании. </w:t>
      </w:r>
      <w:r w:rsidRPr="000C7C2C">
        <w:rPr>
          <w:rFonts w:eastAsia="Calibri"/>
          <w:bCs/>
          <w:iCs/>
          <w:sz w:val="28"/>
          <w:szCs w:val="28"/>
          <w:lang w:eastAsia="en-US"/>
        </w:rPr>
        <w:t xml:space="preserve">Задания </w:t>
      </w:r>
      <w:r w:rsidRPr="000C7C2C">
        <w:rPr>
          <w:rFonts w:eastAsia="Calibri"/>
          <w:iCs/>
          <w:sz w:val="28"/>
          <w:szCs w:val="28"/>
          <w:lang w:eastAsia="en-US"/>
        </w:rPr>
        <w:t>высокого</w:t>
      </w:r>
      <w:r w:rsidRPr="000C7C2C">
        <w:rPr>
          <w:rFonts w:eastAsia="Calibri"/>
          <w:bCs/>
          <w:iCs/>
          <w:sz w:val="28"/>
          <w:szCs w:val="28"/>
          <w:lang w:eastAsia="en-US"/>
        </w:rPr>
        <w:t xml:space="preserve"> уровня 24-27 традиционно являются наиболее сложными для выпускников. Задания столь высокого уровня сложности не разбирают в рамках обычных уроков информатики, поэтому основной рекомендацией может быть обеспечение учителем целевой подборки учебных материалов с использованием </w:t>
      </w:r>
      <w:proofErr w:type="spellStart"/>
      <w:r w:rsidRPr="000C7C2C">
        <w:rPr>
          <w:rFonts w:eastAsia="Calibri"/>
          <w:bCs/>
          <w:iCs/>
          <w:sz w:val="28"/>
          <w:szCs w:val="28"/>
          <w:lang w:eastAsia="en-US"/>
        </w:rPr>
        <w:t>интернет-ресурсов</w:t>
      </w:r>
      <w:proofErr w:type="spellEnd"/>
      <w:r w:rsidRPr="000C7C2C">
        <w:rPr>
          <w:rFonts w:eastAsia="Calibri"/>
          <w:bCs/>
          <w:iCs/>
          <w:sz w:val="28"/>
          <w:szCs w:val="28"/>
          <w:lang w:eastAsia="en-US"/>
        </w:rPr>
        <w:t>, включая видеоматериалы, по данной теме для дополнительной самостоятельной работы при подготовке к экзамену. А также дополнительные консультации с наиболее способными учениками, претендующими на 100-балльные результаты</w:t>
      </w:r>
      <w:r w:rsidRPr="000C7C2C">
        <w:rPr>
          <w:rFonts w:ascii="Calibri" w:eastAsia="Calibri" w:hAnsi="Calibri"/>
          <w:bCs/>
          <w:iCs/>
          <w:sz w:val="28"/>
          <w:szCs w:val="28"/>
          <w:lang w:eastAsia="en-US"/>
        </w:rPr>
        <w:t xml:space="preserve">. </w:t>
      </w:r>
      <w:r w:rsidRPr="000C7C2C">
        <w:rPr>
          <w:rFonts w:eastAsia="Calibri"/>
          <w:bCs/>
          <w:iCs/>
          <w:sz w:val="28"/>
          <w:szCs w:val="28"/>
          <w:lang w:eastAsia="en-US"/>
        </w:rPr>
        <w:t xml:space="preserve">Следует закрепить основы техники алгоритмизации, на языке программирования </w:t>
      </w:r>
      <w:proofErr w:type="spellStart"/>
      <w:r w:rsidRPr="000C7C2C">
        <w:rPr>
          <w:rFonts w:eastAsia="Calibri"/>
          <w:bCs/>
          <w:iCs/>
          <w:sz w:val="28"/>
          <w:szCs w:val="28"/>
          <w:lang w:eastAsia="en-US"/>
        </w:rPr>
        <w:t>Python</w:t>
      </w:r>
      <w:proofErr w:type="spellEnd"/>
      <w:r w:rsidRPr="000C7C2C">
        <w:rPr>
          <w:rFonts w:eastAsia="Calibri"/>
          <w:bCs/>
          <w:iCs/>
          <w:sz w:val="28"/>
          <w:szCs w:val="28"/>
          <w:lang w:eastAsia="en-US"/>
        </w:rPr>
        <w:t xml:space="preserve">. Необходимо разобрать следующие темы: </w:t>
      </w:r>
    </w:p>
    <w:p w:rsidR="00605AC7" w:rsidRPr="00D77552" w:rsidRDefault="00605AC7" w:rsidP="00D77552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D77552">
        <w:rPr>
          <w:rFonts w:eastAsia="Calibri"/>
          <w:bCs/>
          <w:iCs/>
          <w:sz w:val="28"/>
          <w:lang w:eastAsia="en-US"/>
        </w:rPr>
        <w:t>1. Простейшая программа. Ввод/вывод данных.</w:t>
      </w:r>
    </w:p>
    <w:p w:rsidR="00605AC7" w:rsidRPr="00D77552" w:rsidRDefault="00605AC7" w:rsidP="00D77552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D77552">
        <w:rPr>
          <w:rFonts w:eastAsia="Calibri"/>
          <w:bCs/>
          <w:iCs/>
          <w:sz w:val="28"/>
          <w:lang w:eastAsia="en-US"/>
        </w:rPr>
        <w:t xml:space="preserve">2. Условный оператор. </w:t>
      </w:r>
    </w:p>
    <w:p w:rsidR="00605AC7" w:rsidRPr="00D77552" w:rsidRDefault="00605AC7" w:rsidP="00D77552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D77552">
        <w:rPr>
          <w:rFonts w:eastAsia="Calibri"/>
          <w:bCs/>
          <w:iCs/>
          <w:sz w:val="28"/>
          <w:lang w:eastAsia="en-US"/>
        </w:rPr>
        <w:t xml:space="preserve">3. </w:t>
      </w:r>
      <w:r w:rsidR="00D77552">
        <w:rPr>
          <w:rFonts w:eastAsia="Calibri"/>
          <w:bCs/>
          <w:iCs/>
          <w:sz w:val="28"/>
          <w:lang w:eastAsia="en-US"/>
        </w:rPr>
        <w:t xml:space="preserve"> </w:t>
      </w:r>
      <w:r w:rsidRPr="00D77552">
        <w:rPr>
          <w:rFonts w:eastAsia="Calibri"/>
          <w:bCs/>
          <w:iCs/>
          <w:sz w:val="28"/>
          <w:lang w:eastAsia="en-US"/>
        </w:rPr>
        <w:t>Цикл с условием. Решение задач на выделение цифр из числа.</w:t>
      </w:r>
    </w:p>
    <w:p w:rsidR="00605AC7" w:rsidRPr="00D77552" w:rsidRDefault="00605AC7" w:rsidP="00D77552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D77552">
        <w:rPr>
          <w:rFonts w:eastAsia="Calibri"/>
          <w:bCs/>
          <w:iCs/>
          <w:sz w:val="28"/>
          <w:lang w:eastAsia="en-US"/>
        </w:rPr>
        <w:t xml:space="preserve">4. Цикл с заранее известным числом повторений. Решение задач на обработку последовательности чисел из заданного интервала. Поиск суммы, количества и максимального/минимального числа с заданными свойствами. </w:t>
      </w:r>
    </w:p>
    <w:p w:rsidR="00605AC7" w:rsidRPr="00D77552" w:rsidRDefault="00605AC7" w:rsidP="00D77552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D77552">
        <w:rPr>
          <w:rFonts w:eastAsia="Calibri"/>
          <w:bCs/>
          <w:iCs/>
          <w:sz w:val="28"/>
          <w:lang w:eastAsia="en-US"/>
        </w:rPr>
        <w:lastRenderedPageBreak/>
        <w:t xml:space="preserve">5. Поиск суммы, количества и максимального/минимального числа с заданным числом делителей (вложенный цикл). </w:t>
      </w:r>
    </w:p>
    <w:p w:rsidR="00605AC7" w:rsidRPr="00D77552" w:rsidRDefault="00605AC7" w:rsidP="00D77552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D77552">
        <w:rPr>
          <w:rFonts w:eastAsia="Calibri"/>
          <w:bCs/>
          <w:iCs/>
          <w:sz w:val="28"/>
          <w:lang w:eastAsia="en-US"/>
        </w:rPr>
        <w:t xml:space="preserve">6. Обработка одномерных массивов. Сортировка. </w:t>
      </w:r>
    </w:p>
    <w:p w:rsidR="00605AC7" w:rsidRPr="00D77552" w:rsidRDefault="00605AC7" w:rsidP="00D77552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D77552">
        <w:rPr>
          <w:rFonts w:eastAsia="Calibri"/>
          <w:bCs/>
          <w:iCs/>
          <w:sz w:val="28"/>
          <w:lang w:eastAsia="en-US"/>
        </w:rPr>
        <w:t xml:space="preserve">7. Ввод/вывод данных из файла. </w:t>
      </w:r>
    </w:p>
    <w:p w:rsidR="00605AC7" w:rsidRPr="00D77552" w:rsidRDefault="00605AC7" w:rsidP="00D77552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rFonts w:eastAsia="Calibri"/>
          <w:bCs/>
          <w:iCs/>
          <w:sz w:val="28"/>
          <w:lang w:eastAsia="en-US"/>
        </w:rPr>
      </w:pPr>
      <w:r w:rsidRPr="00D77552">
        <w:rPr>
          <w:rFonts w:eastAsia="Calibri"/>
          <w:bCs/>
          <w:iCs/>
          <w:sz w:val="28"/>
          <w:lang w:eastAsia="en-US"/>
        </w:rPr>
        <w:t>8. Обработка строк. Изучение этих тем с одной стороны, заложит основы техники алгоритмизации, необходимые для решения заданий 17, 24, 25 и 27, с другой стороны послужит базой для решения заданий 6, 14, 15, 16, 22.</w:t>
      </w:r>
    </w:p>
    <w:p w:rsidR="00605AC7" w:rsidRPr="00D77552" w:rsidRDefault="00605AC7" w:rsidP="00D77552">
      <w:pPr>
        <w:numPr>
          <w:ilvl w:val="0"/>
          <w:numId w:val="25"/>
        </w:numPr>
        <w:tabs>
          <w:tab w:val="left" w:pos="1134"/>
        </w:tabs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D77552">
        <w:rPr>
          <w:rFonts w:eastAsia="Calibri"/>
          <w:sz w:val="28"/>
          <w:u w:val="single"/>
          <w:lang w:eastAsia="en-US"/>
        </w:rPr>
        <w:t>ГБОУ СОШ №</w:t>
      </w:r>
      <w:r w:rsidR="00D77552">
        <w:rPr>
          <w:rFonts w:eastAsia="Calibri"/>
          <w:sz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u w:val="single"/>
          <w:lang w:eastAsia="en-US"/>
        </w:rPr>
        <w:t>2 г. Нефтегорска, ГБОУ СОШ №</w:t>
      </w:r>
      <w:r w:rsidR="00D77552">
        <w:rPr>
          <w:rFonts w:eastAsia="Calibri"/>
          <w:sz w:val="28"/>
          <w:u w:val="single"/>
          <w:lang w:eastAsia="en-US"/>
        </w:rPr>
        <w:t xml:space="preserve"> </w:t>
      </w:r>
      <w:r w:rsidRPr="00D77552">
        <w:rPr>
          <w:rFonts w:eastAsia="Calibri"/>
          <w:sz w:val="28"/>
          <w:u w:val="single"/>
          <w:lang w:eastAsia="en-US"/>
        </w:rPr>
        <w:t xml:space="preserve">3 г. </w:t>
      </w:r>
      <w:proofErr w:type="gramStart"/>
      <w:r w:rsidRPr="00D77552">
        <w:rPr>
          <w:rFonts w:eastAsia="Calibri"/>
          <w:sz w:val="28"/>
          <w:u w:val="single"/>
          <w:lang w:eastAsia="en-US"/>
        </w:rPr>
        <w:t>Нефтегорска</w:t>
      </w:r>
      <w:proofErr w:type="gramEnd"/>
      <w:r w:rsidRPr="00D77552">
        <w:rPr>
          <w:rFonts w:eastAsia="Calibri"/>
          <w:sz w:val="28"/>
          <w:lang w:eastAsia="en-US"/>
        </w:rPr>
        <w:t xml:space="preserve"> где по результатам ЕГЭ есть обучающиеся, не достигшие минимального балла и имеющим пороговое значение баллов. Система работы учителя должна быть акцентирована на развитие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</w:t>
      </w:r>
      <w:proofErr w:type="gramStart"/>
      <w:r w:rsidRPr="00D77552">
        <w:rPr>
          <w:rFonts w:eastAsia="Calibri"/>
          <w:sz w:val="28"/>
          <w:lang w:eastAsia="en-US"/>
        </w:rPr>
        <w:t xml:space="preserve">Индивидуальные пробелы в предметной подготовке обучающихся могут быть компенсированы за </w:t>
      </w:r>
      <w:proofErr w:type="spellStart"/>
      <w:r w:rsidRPr="00D77552">
        <w:rPr>
          <w:rFonts w:eastAsia="Calibri"/>
          <w:sz w:val="28"/>
          <w:lang w:eastAsia="en-US"/>
        </w:rPr>
        <w:t>счет</w:t>
      </w:r>
      <w:proofErr w:type="spellEnd"/>
      <w:r w:rsidRPr="00D77552">
        <w:rPr>
          <w:rFonts w:eastAsia="Calibri"/>
          <w:sz w:val="28"/>
          <w:lang w:eastAsia="en-US"/>
        </w:rPr>
        <w:t xml:space="preserve"> дополнительных занятий во внеурочное время, выдачи обучающимся индивидуальных заданий по повторению конкретного учебного материала к </w:t>
      </w:r>
      <w:proofErr w:type="spellStart"/>
      <w:r w:rsidRPr="00D77552">
        <w:rPr>
          <w:rFonts w:eastAsia="Calibri"/>
          <w:sz w:val="28"/>
          <w:lang w:eastAsia="en-US"/>
        </w:rPr>
        <w:t>определенному</w:t>
      </w:r>
      <w:proofErr w:type="spellEnd"/>
      <w:r w:rsidRPr="00D77552">
        <w:rPr>
          <w:rFonts w:eastAsia="Calibri"/>
          <w:sz w:val="28"/>
          <w:lang w:eastAsia="en-US"/>
        </w:rPr>
        <w:t xml:space="preserve"> уроку и обращения к ранее изученному в процессе освоения нового материала.</w:t>
      </w:r>
      <w:proofErr w:type="gramEnd"/>
      <w:r w:rsidRPr="00D77552">
        <w:rPr>
          <w:rFonts w:eastAsia="Calibri"/>
          <w:sz w:val="28"/>
          <w:lang w:eastAsia="en-US"/>
        </w:rPr>
        <w:t xml:space="preserve"> Для успешной сдачи экзамена с выпускниками необходимо проводить систематическую заблаговременную работу по выявлению и сопровождению желающих сдавать ЕГЭ по информатике и ИКТ.</w:t>
      </w:r>
    </w:p>
    <w:p w:rsidR="00605AC7" w:rsidRPr="00D77552" w:rsidRDefault="00D77552" w:rsidP="00D77552">
      <w:pPr>
        <w:keepNext/>
        <w:keepLines/>
        <w:spacing w:before="200"/>
        <w:ind w:firstLine="567"/>
        <w:jc w:val="both"/>
        <w:outlineLvl w:val="2"/>
        <w:rPr>
          <w:rFonts w:eastAsia="SimSun"/>
          <w:b/>
          <w:sz w:val="28"/>
          <w:lang w:val="x-none"/>
        </w:rPr>
      </w:pPr>
      <w:r>
        <w:rPr>
          <w:rFonts w:eastAsia="SimSun"/>
          <w:b/>
          <w:sz w:val="28"/>
        </w:rPr>
        <w:t xml:space="preserve">4.1.2. </w:t>
      </w:r>
      <w:r w:rsidR="00605AC7" w:rsidRPr="00D77552">
        <w:rPr>
          <w:rFonts w:eastAsia="SimSun"/>
          <w:b/>
          <w:sz w:val="28"/>
        </w:rPr>
        <w:t xml:space="preserve">Рекомендации </w:t>
      </w:r>
      <w:r w:rsidR="00605AC7" w:rsidRPr="00D77552">
        <w:rPr>
          <w:rFonts w:eastAsia="SimSun"/>
          <w:b/>
          <w:sz w:val="28"/>
          <w:lang w:val="x-none"/>
        </w:rPr>
        <w:t>по организации дифференцированного обучения школьников с разным</w:t>
      </w:r>
      <w:r w:rsidR="00605AC7" w:rsidRPr="00D77552">
        <w:rPr>
          <w:rFonts w:eastAsia="SimSun"/>
          <w:b/>
          <w:sz w:val="28"/>
        </w:rPr>
        <w:t>и</w:t>
      </w:r>
      <w:r w:rsidR="00605AC7" w:rsidRPr="00D77552">
        <w:rPr>
          <w:rFonts w:eastAsia="SimSun"/>
          <w:b/>
          <w:sz w:val="28"/>
          <w:lang w:val="x-none"/>
        </w:rPr>
        <w:t xml:space="preserve"> уровн</w:t>
      </w:r>
      <w:r w:rsidR="00605AC7" w:rsidRPr="00D77552">
        <w:rPr>
          <w:rFonts w:eastAsia="SimSun"/>
          <w:b/>
          <w:sz w:val="28"/>
        </w:rPr>
        <w:t>я</w:t>
      </w:r>
      <w:r w:rsidR="00605AC7" w:rsidRPr="00D77552">
        <w:rPr>
          <w:rFonts w:eastAsia="SimSun"/>
          <w:b/>
          <w:sz w:val="28"/>
          <w:lang w:val="x-none"/>
        </w:rPr>
        <w:t>м</w:t>
      </w:r>
      <w:r w:rsidR="00605AC7" w:rsidRPr="00D77552">
        <w:rPr>
          <w:rFonts w:eastAsia="SimSun"/>
          <w:b/>
          <w:sz w:val="28"/>
        </w:rPr>
        <w:t>и</w:t>
      </w:r>
      <w:r w:rsidR="00605AC7" w:rsidRPr="00D77552">
        <w:rPr>
          <w:rFonts w:eastAsia="SimSun"/>
          <w:b/>
          <w:sz w:val="28"/>
          <w:lang w:val="x-none"/>
        </w:rPr>
        <w:t xml:space="preserve"> предметной подготовки</w:t>
      </w:r>
    </w:p>
    <w:p w:rsidR="00605AC7" w:rsidRPr="00D77552" w:rsidRDefault="00605AC7" w:rsidP="00D77552">
      <w:pPr>
        <w:ind w:firstLine="567"/>
        <w:jc w:val="both"/>
        <w:rPr>
          <w:rFonts w:eastAsia="Calibri"/>
          <w:b/>
        </w:rPr>
      </w:pPr>
      <w:bookmarkStart w:id="2" w:name="_Hlk110773892"/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 xml:space="preserve">При подготовке к КЕГЭ по информатике </w:t>
      </w:r>
      <w:r w:rsidRPr="00D77552">
        <w:rPr>
          <w:rFonts w:eastAsia="Calibri"/>
          <w:b/>
          <w:sz w:val="28"/>
        </w:rPr>
        <w:t>учителям</w:t>
      </w:r>
      <w:r w:rsidRPr="00D77552">
        <w:rPr>
          <w:rFonts w:eastAsia="Calibri"/>
          <w:sz w:val="28"/>
        </w:rPr>
        <w:t xml:space="preserve"> необходимо осуществлять дифференцированную работу с учениками, имеющими различный уровень базовой подготовки по предметы. </w:t>
      </w:r>
      <w:proofErr w:type="gramStart"/>
      <w:r w:rsidRPr="00D77552">
        <w:rPr>
          <w:rFonts w:eastAsia="Calibri"/>
          <w:sz w:val="28"/>
        </w:rPr>
        <w:t xml:space="preserve">В целях повышения качества подготовки выпускников к ЕГЭ необходимо проводить в начале учебного года диагностическую работу с целью выявления пробелов и затруднений с тем, чтобы каждый выпускник совместно с педагогом мог определить свою индивидуальную образовательную траекторию подготовки, а </w:t>
      </w:r>
      <w:r w:rsidRPr="00D77552">
        <w:rPr>
          <w:rFonts w:eastAsia="Calibri"/>
          <w:sz w:val="28"/>
        </w:rPr>
        <w:lastRenderedPageBreak/>
        <w:t>учитель мог дифференцировать обучающихся и в соответствии с этим скорректировать методику своей работы.</w:t>
      </w:r>
      <w:proofErr w:type="gramEnd"/>
      <w:r w:rsidRPr="00D77552">
        <w:rPr>
          <w:rFonts w:eastAsia="Calibri"/>
          <w:sz w:val="28"/>
        </w:rPr>
        <w:t xml:space="preserve"> В течение учебного года проводить текущие диагностические работы с целью дальнейшей корректировки работы. При этом возможно использовать </w:t>
      </w:r>
      <w:proofErr w:type="spellStart"/>
      <w:r w:rsidRPr="00D77552">
        <w:rPr>
          <w:rFonts w:eastAsia="Calibri"/>
          <w:sz w:val="28"/>
        </w:rPr>
        <w:t>КИМы</w:t>
      </w:r>
      <w:proofErr w:type="spellEnd"/>
      <w:r w:rsidRPr="00D77552">
        <w:rPr>
          <w:rFonts w:eastAsia="Calibri"/>
          <w:sz w:val="28"/>
        </w:rPr>
        <w:t xml:space="preserve"> ЕГЭ по информатике и ИКТ как универсальные диагностические инструменты для текущего контроля достижений обучающихся.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proofErr w:type="gramStart"/>
      <w:r w:rsidRPr="00D77552">
        <w:rPr>
          <w:rFonts w:eastAsia="Calibri"/>
          <w:sz w:val="28"/>
        </w:rPr>
        <w:t xml:space="preserve">При подготовке обучающихся, у которых есть риск не преодолеть минимальный балл, нужно использовать диагностику и постановку реалистичных целей в изучении предмета, готовить к экзамену </w:t>
      </w:r>
      <w:proofErr w:type="spellStart"/>
      <w:r w:rsidRPr="00D77552">
        <w:rPr>
          <w:rFonts w:eastAsia="Calibri"/>
          <w:sz w:val="28"/>
        </w:rPr>
        <w:t>путем</w:t>
      </w:r>
      <w:proofErr w:type="spellEnd"/>
      <w:r w:rsidRPr="00D77552">
        <w:rPr>
          <w:rFonts w:eastAsia="Calibri"/>
          <w:sz w:val="28"/>
        </w:rPr>
        <w:t xml:space="preserve"> изучения ключевых понятий курса, базовых навыков применения компьютера при решении практических задач и развития </w:t>
      </w:r>
      <w:proofErr w:type="spellStart"/>
      <w:r w:rsidRPr="00D77552">
        <w:rPr>
          <w:rFonts w:eastAsia="Calibri"/>
          <w:sz w:val="28"/>
        </w:rPr>
        <w:t>метапредметных</w:t>
      </w:r>
      <w:proofErr w:type="spellEnd"/>
      <w:r w:rsidRPr="00D77552">
        <w:rPr>
          <w:rFonts w:eastAsia="Calibri"/>
          <w:sz w:val="28"/>
        </w:rPr>
        <w:t xml:space="preserve"> умений, одарённым и мотивированным обучающимся можно рекомендовать посещение дополнительных занятий, обучение в сетевых программах подготовки к КЕГЭ.</w:t>
      </w:r>
      <w:bookmarkEnd w:id="2"/>
      <w:proofErr w:type="gramEnd"/>
    </w:p>
    <w:p w:rsid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  <w:u w:val="single"/>
        </w:rPr>
        <w:t xml:space="preserve">Рекомендации общеобразовательным организациям, где по результатам ЕГЭ есть обучающиеся, получившие 80 баллов и выше: </w:t>
      </w:r>
      <w:proofErr w:type="gramStart"/>
      <w:r w:rsidRPr="00D77552">
        <w:rPr>
          <w:rFonts w:eastAsia="Calibri"/>
          <w:sz w:val="28"/>
          <w:u w:val="single"/>
        </w:rPr>
        <w:t>ГБОУ СОШ  с. Алексеевка, ГБОУ СОШ №</w:t>
      </w:r>
      <w:r w:rsidR="00D77552">
        <w:rPr>
          <w:rFonts w:eastAsia="Calibri"/>
          <w:sz w:val="28"/>
          <w:u w:val="single"/>
        </w:rPr>
        <w:t xml:space="preserve"> </w:t>
      </w:r>
      <w:r w:rsidRPr="00D77552">
        <w:rPr>
          <w:rFonts w:eastAsia="Calibri"/>
          <w:sz w:val="28"/>
          <w:u w:val="single"/>
        </w:rPr>
        <w:t xml:space="preserve">1 </w:t>
      </w:r>
      <w:r w:rsidR="00D77552">
        <w:rPr>
          <w:rFonts w:eastAsia="Calibri"/>
          <w:sz w:val="28"/>
          <w:u w:val="single"/>
        </w:rPr>
        <w:t xml:space="preserve">«ОЦ» </w:t>
      </w:r>
      <w:r w:rsidRPr="00D77552">
        <w:rPr>
          <w:rFonts w:eastAsia="Calibri"/>
          <w:sz w:val="28"/>
          <w:u w:val="single"/>
        </w:rPr>
        <w:t>с. Борское, ГБОУ СОШ №</w:t>
      </w:r>
      <w:r w:rsidR="00D77552">
        <w:rPr>
          <w:rFonts w:eastAsia="Calibri"/>
          <w:sz w:val="28"/>
          <w:u w:val="single"/>
        </w:rPr>
        <w:t xml:space="preserve"> </w:t>
      </w:r>
      <w:r w:rsidRPr="00D77552">
        <w:rPr>
          <w:rFonts w:eastAsia="Calibri"/>
          <w:sz w:val="28"/>
          <w:u w:val="single"/>
        </w:rPr>
        <w:t>2</w:t>
      </w:r>
      <w:r w:rsidR="00D77552">
        <w:rPr>
          <w:rFonts w:eastAsia="Calibri"/>
          <w:sz w:val="28"/>
          <w:u w:val="single"/>
        </w:rPr>
        <w:t xml:space="preserve"> «ОЦ»</w:t>
      </w:r>
      <w:r w:rsidRPr="00D77552">
        <w:rPr>
          <w:rFonts w:eastAsia="Calibri"/>
          <w:sz w:val="28"/>
          <w:u w:val="single"/>
        </w:rPr>
        <w:t xml:space="preserve"> с. Борское.</w:t>
      </w:r>
      <w:r w:rsidRPr="00D77552">
        <w:rPr>
          <w:rFonts w:eastAsia="Calibri"/>
          <w:b/>
          <w:sz w:val="28"/>
          <w:u w:val="single"/>
        </w:rPr>
        <w:t xml:space="preserve">  </w:t>
      </w:r>
      <w:proofErr w:type="gramEnd"/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 xml:space="preserve">Основной упор при подготовке необходимо сделать на формирование навыков программирования, так как процент выполнения заданий высокого уровня сложности низкий. Для группы сильных школьников в разделе программирования можно придерживаться следующего плана: 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 xml:space="preserve">1. Обработка чисел </w:t>
      </w:r>
      <w:proofErr w:type="gramStart"/>
      <w:r w:rsidRPr="00D77552">
        <w:rPr>
          <w:rFonts w:eastAsia="Calibri"/>
          <w:sz w:val="28"/>
        </w:rPr>
        <w:t>с</w:t>
      </w:r>
      <w:proofErr w:type="gramEnd"/>
      <w:r w:rsidRPr="00D77552">
        <w:rPr>
          <w:rFonts w:eastAsia="Calibri"/>
          <w:sz w:val="28"/>
        </w:rPr>
        <w:t xml:space="preserve"> заданной значностью.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 xml:space="preserve">2. Условный оператор. Поиск </w:t>
      </w:r>
      <w:proofErr w:type="gramStart"/>
      <w:r w:rsidRPr="00D77552">
        <w:rPr>
          <w:rFonts w:eastAsia="Calibri"/>
          <w:sz w:val="28"/>
        </w:rPr>
        <w:t>максимального</w:t>
      </w:r>
      <w:proofErr w:type="gramEnd"/>
      <w:r w:rsidRPr="00D77552">
        <w:rPr>
          <w:rFonts w:eastAsia="Calibri"/>
          <w:sz w:val="28"/>
        </w:rPr>
        <w:t xml:space="preserve"> из </w:t>
      </w:r>
      <w:proofErr w:type="spellStart"/>
      <w:r w:rsidRPr="00D77552">
        <w:rPr>
          <w:rFonts w:eastAsia="Calibri"/>
          <w:sz w:val="28"/>
        </w:rPr>
        <w:t>трех</w:t>
      </w:r>
      <w:proofErr w:type="spellEnd"/>
      <w:r w:rsidRPr="00D77552">
        <w:rPr>
          <w:rFonts w:eastAsia="Calibri"/>
          <w:sz w:val="28"/>
        </w:rPr>
        <w:t xml:space="preserve"> чисел и т.д. 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>3. Оператор цикла с предусловием. Разбиение числа на цифры (поиск суммы/количества заданных цифр, наибольшей/наименьшей цифры).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>4. Оператор цикла с заданным числом итераций. Поиск делителей в числе. Обработка чисел из заданного диапазона. Поиск в заданном диапазоне суммы, количества, максимального/минимального из чисел с заданными свойствами.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 xml:space="preserve">5. Обработка массива. Поиск элемента с заданным свойством, проверка свойств массива (упорядоченность, симметричность), преобразование элементов массива (замена, увеличение/уменьшение). Сортировка массива. 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lastRenderedPageBreak/>
        <w:t xml:space="preserve">6. Обработка вложенного цикла. Поиск в заданном диапазоне чисел суммы, количества, максимального/минимального из чисел с заданным количеством делителей. 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 xml:space="preserve">7. Построение рекурсивных функций. 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>8. Обработка строк. Пои</w:t>
      </w:r>
      <w:proofErr w:type="gramStart"/>
      <w:r w:rsidRPr="00D77552">
        <w:rPr>
          <w:rFonts w:eastAsia="Calibri"/>
          <w:sz w:val="28"/>
        </w:rPr>
        <w:t>ск в стр</w:t>
      </w:r>
      <w:proofErr w:type="gramEnd"/>
      <w:r w:rsidRPr="00D77552">
        <w:rPr>
          <w:rFonts w:eastAsia="Calibri"/>
          <w:sz w:val="28"/>
        </w:rPr>
        <w:t xml:space="preserve">оке некоторой подстроки. Обработка нескольких строк (например, поиск количества строк с заданным свойством). 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 xml:space="preserve">9. Обработка набора чисел без использования массива. Поиск первого и второго максимума, формирование массивов остатков при делимости и т.д. 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 xml:space="preserve">10. Ввод/вывод данных из файла. 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sz w:val="28"/>
        </w:rPr>
      </w:pPr>
      <w:r w:rsidRPr="00D77552">
        <w:rPr>
          <w:rFonts w:eastAsia="Calibri"/>
          <w:sz w:val="28"/>
        </w:rPr>
        <w:t>11. Изучение теоремы об остатках, обработка циклических конструкций.</w:t>
      </w:r>
    </w:p>
    <w:p w:rsidR="00605AC7" w:rsidRPr="00D77552" w:rsidRDefault="00605AC7" w:rsidP="00D77552">
      <w:pPr>
        <w:spacing w:line="360" w:lineRule="auto"/>
        <w:ind w:firstLine="567"/>
        <w:jc w:val="both"/>
        <w:rPr>
          <w:rFonts w:eastAsia="Calibri"/>
          <w:bCs/>
          <w:sz w:val="28"/>
        </w:rPr>
      </w:pPr>
      <w:r w:rsidRPr="00D77552">
        <w:rPr>
          <w:rFonts w:eastAsia="Calibri"/>
          <w:sz w:val="28"/>
        </w:rPr>
        <w:t>Для группы сильных учащихся рекомендуется показывать различные способы решения заданий. С одной стороны, учащийся выберет для себя наиболее понятный вариант решения, с другой стороны у него в распоряжении будет проверочная схема решения задания.</w:t>
      </w:r>
    </w:p>
    <w:p w:rsidR="00605AC7" w:rsidRPr="00605AC7" w:rsidRDefault="00605AC7" w:rsidP="00605AC7">
      <w:pPr>
        <w:spacing w:line="360" w:lineRule="auto"/>
        <w:ind w:left="567"/>
        <w:jc w:val="both"/>
        <w:rPr>
          <w:rFonts w:eastAsia="Calibri"/>
        </w:rPr>
      </w:pPr>
    </w:p>
    <w:p w:rsidR="00605AC7" w:rsidRPr="00605AC7" w:rsidRDefault="00D77552" w:rsidP="00D77552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SimSun"/>
          <w:b/>
          <w:bCs/>
          <w:sz w:val="28"/>
          <w:lang w:val="x-none"/>
        </w:rPr>
      </w:pPr>
      <w:r>
        <w:rPr>
          <w:rFonts w:eastAsia="SimSun"/>
          <w:b/>
          <w:bCs/>
          <w:sz w:val="28"/>
        </w:rPr>
        <w:t>4.1.2.</w:t>
      </w:r>
      <w:r w:rsidR="00605AC7" w:rsidRPr="00605AC7">
        <w:rPr>
          <w:rFonts w:eastAsia="SimSun"/>
          <w:b/>
          <w:bCs/>
          <w:sz w:val="28"/>
          <w:lang w:val="x-none"/>
        </w:rPr>
        <w:t>Рекомендации по темам для обсуждения</w:t>
      </w:r>
      <w:r>
        <w:rPr>
          <w:rFonts w:eastAsia="SimSun"/>
          <w:b/>
          <w:bCs/>
          <w:sz w:val="28"/>
        </w:rPr>
        <w:t>/</w:t>
      </w:r>
      <w:r w:rsidR="00605AC7" w:rsidRPr="00605AC7">
        <w:rPr>
          <w:rFonts w:eastAsia="SimSun"/>
          <w:b/>
          <w:bCs/>
          <w:sz w:val="28"/>
        </w:rPr>
        <w:t>обмена опытом</w:t>
      </w:r>
      <w:r w:rsidR="00605AC7" w:rsidRPr="00605AC7">
        <w:rPr>
          <w:rFonts w:eastAsia="SimSun"/>
          <w:b/>
          <w:bCs/>
          <w:sz w:val="28"/>
          <w:lang w:val="x-none"/>
        </w:rPr>
        <w:t xml:space="preserve"> на методических объединениях учителей-предметников</w:t>
      </w:r>
    </w:p>
    <w:p w:rsidR="00605AC7" w:rsidRPr="00605AC7" w:rsidRDefault="00605AC7" w:rsidP="00605AC7">
      <w:pPr>
        <w:rPr>
          <w:rFonts w:eastAsia="Calibri"/>
          <w:lang w:val="x-none"/>
        </w:rPr>
      </w:pPr>
    </w:p>
    <w:p w:rsidR="00605AC7" w:rsidRPr="00D77552" w:rsidRDefault="00605AC7" w:rsidP="00D77552">
      <w:pPr>
        <w:spacing w:after="200" w:line="360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D77552">
        <w:rPr>
          <w:rFonts w:eastAsia="Calibri"/>
          <w:sz w:val="28"/>
          <w:lang w:eastAsia="en-US"/>
        </w:rPr>
        <w:t xml:space="preserve">Для окружного объединения учителей информатики темы для рассмотрения на практических семинарах и направления </w:t>
      </w:r>
      <w:proofErr w:type="gramStart"/>
      <w:r w:rsidRPr="00D77552">
        <w:rPr>
          <w:rFonts w:eastAsia="Calibri"/>
          <w:sz w:val="28"/>
          <w:lang w:eastAsia="en-US"/>
        </w:rPr>
        <w:t>повышения квалификации учителей информатики округа</w:t>
      </w:r>
      <w:proofErr w:type="gramEnd"/>
      <w:r w:rsidRPr="00D77552">
        <w:rPr>
          <w:rFonts w:eastAsia="Calibri"/>
          <w:sz w:val="28"/>
          <w:lang w:eastAsia="en-US"/>
        </w:rPr>
        <w:t xml:space="preserve">: </w:t>
      </w:r>
    </w:p>
    <w:p w:rsidR="00605AC7" w:rsidRPr="00D77552" w:rsidRDefault="00605AC7" w:rsidP="00D77552">
      <w:pPr>
        <w:numPr>
          <w:ilvl w:val="0"/>
          <w:numId w:val="18"/>
        </w:numPr>
        <w:spacing w:after="200"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D77552">
        <w:rPr>
          <w:rFonts w:eastAsia="Calibri"/>
          <w:sz w:val="28"/>
          <w:lang w:eastAsia="en-US"/>
        </w:rPr>
        <w:t>решение задач ЕГЭ базового уровня сложности (для молодых учителей и учителей, не имеющих опыта подготовки к ЕГЭ, учителей, чьи учащиеся не преодолели пороговое значение баллов);</w:t>
      </w:r>
    </w:p>
    <w:p w:rsidR="00605AC7" w:rsidRPr="00D77552" w:rsidRDefault="00605AC7" w:rsidP="00D77552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D77552">
        <w:rPr>
          <w:rFonts w:eastAsia="Calibri"/>
          <w:sz w:val="28"/>
          <w:lang w:eastAsia="en-US"/>
        </w:rPr>
        <w:t>навыки и практики олимпиадного программирования школьников;</w:t>
      </w:r>
    </w:p>
    <w:p w:rsidR="00605AC7" w:rsidRPr="00D77552" w:rsidRDefault="00605AC7" w:rsidP="00D77552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D77552">
        <w:rPr>
          <w:rFonts w:eastAsia="Calibri"/>
          <w:sz w:val="28"/>
          <w:lang w:eastAsia="en-US"/>
        </w:rPr>
        <w:t xml:space="preserve">дополнительные возможности языка </w:t>
      </w:r>
      <w:proofErr w:type="spellStart"/>
      <w:r w:rsidRPr="00D77552">
        <w:rPr>
          <w:rFonts w:eastAsia="Calibri"/>
          <w:sz w:val="28"/>
          <w:lang w:eastAsia="en-US"/>
        </w:rPr>
        <w:t>Python</w:t>
      </w:r>
      <w:proofErr w:type="spellEnd"/>
      <w:r w:rsidRPr="00D77552">
        <w:rPr>
          <w:rFonts w:eastAsia="Calibri"/>
          <w:sz w:val="28"/>
          <w:lang w:eastAsia="en-US"/>
        </w:rPr>
        <w:t xml:space="preserve"> для решения задач повышенного и высокого уровня сложности;</w:t>
      </w:r>
    </w:p>
    <w:p w:rsidR="00605AC7" w:rsidRPr="00D77552" w:rsidRDefault="00605AC7" w:rsidP="00D77552">
      <w:pPr>
        <w:numPr>
          <w:ilvl w:val="0"/>
          <w:numId w:val="18"/>
        </w:numPr>
        <w:spacing w:after="200" w:line="360" w:lineRule="auto"/>
        <w:ind w:left="0" w:firstLine="567"/>
        <w:contextualSpacing/>
        <w:rPr>
          <w:rFonts w:eastAsia="Calibri"/>
          <w:sz w:val="28"/>
          <w:lang w:eastAsia="en-US"/>
        </w:rPr>
      </w:pPr>
      <w:r w:rsidRPr="00D77552">
        <w:rPr>
          <w:rFonts w:eastAsia="Calibri"/>
          <w:sz w:val="28"/>
          <w:lang w:eastAsia="en-US"/>
        </w:rPr>
        <w:t>положительный опыт применения языков программирования при подготовке к ЕГЭ.</w:t>
      </w:r>
    </w:p>
    <w:p w:rsidR="00605AC7" w:rsidRPr="00605AC7" w:rsidRDefault="00605AC7" w:rsidP="00605AC7">
      <w:pPr>
        <w:keepNext/>
        <w:keepLines/>
        <w:spacing w:before="40"/>
        <w:outlineLvl w:val="1"/>
        <w:rPr>
          <w:rFonts w:eastAsia="SimSun"/>
          <w:b/>
          <w:bCs/>
          <w:sz w:val="28"/>
          <w:szCs w:val="28"/>
          <w:lang w:val="x-none"/>
        </w:rPr>
      </w:pPr>
    </w:p>
    <w:p w:rsidR="00D77552" w:rsidRDefault="00605AC7" w:rsidP="00605AC7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b/>
          <w:bCs/>
          <w:sz w:val="28"/>
          <w:szCs w:val="28"/>
        </w:rPr>
      </w:pPr>
      <w:r w:rsidRPr="00605AC7">
        <w:rPr>
          <w:rFonts w:eastAsia="SimSun"/>
          <w:b/>
          <w:bCs/>
          <w:sz w:val="28"/>
          <w:szCs w:val="28"/>
          <w:lang w:val="x-none"/>
        </w:rPr>
        <w:t>Раздел 5. Мероприятия, запланированные для включения в </w:t>
      </w:r>
    </w:p>
    <w:p w:rsidR="00605AC7" w:rsidRPr="00605AC7" w:rsidRDefault="00605AC7" w:rsidP="00605AC7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b/>
          <w:bCs/>
          <w:sz w:val="28"/>
          <w:szCs w:val="28"/>
          <w:lang w:val="x-none"/>
        </w:rPr>
      </w:pPr>
      <w:r w:rsidRPr="00605AC7">
        <w:rPr>
          <w:rFonts w:eastAsia="SimSun"/>
          <w:b/>
          <w:bCs/>
          <w:sz w:val="28"/>
          <w:szCs w:val="28"/>
          <w:lang w:val="x-none"/>
        </w:rPr>
        <w:t xml:space="preserve">ДОРОЖНУЮ КАРТУ по развитию </w:t>
      </w:r>
      <w:r w:rsidRPr="00605AC7">
        <w:rPr>
          <w:rFonts w:eastAsia="SimSun"/>
          <w:b/>
          <w:bCs/>
          <w:sz w:val="28"/>
          <w:szCs w:val="28"/>
        </w:rPr>
        <w:t>окружной</w:t>
      </w:r>
      <w:r w:rsidRPr="00605AC7">
        <w:rPr>
          <w:rFonts w:eastAsia="SimSun"/>
          <w:b/>
          <w:bCs/>
          <w:sz w:val="28"/>
          <w:szCs w:val="28"/>
          <w:lang w:val="x-none"/>
        </w:rPr>
        <w:t xml:space="preserve"> системы образования </w:t>
      </w:r>
    </w:p>
    <w:p w:rsidR="00605AC7" w:rsidRPr="00605AC7" w:rsidRDefault="00605AC7" w:rsidP="00605AC7">
      <w:pPr>
        <w:keepNext/>
        <w:keepLines/>
        <w:numPr>
          <w:ilvl w:val="0"/>
          <w:numId w:val="4"/>
        </w:numPr>
        <w:spacing w:before="200"/>
        <w:outlineLvl w:val="2"/>
        <w:rPr>
          <w:rFonts w:eastAsia="SimSun"/>
          <w:vanish/>
          <w:sz w:val="28"/>
        </w:rPr>
      </w:pPr>
    </w:p>
    <w:p w:rsidR="00605AC7" w:rsidRPr="00605AC7" w:rsidRDefault="00D77552" w:rsidP="00D77552">
      <w:pPr>
        <w:keepNext/>
        <w:keepLines/>
        <w:tabs>
          <w:tab w:val="left" w:pos="567"/>
        </w:tabs>
        <w:spacing w:before="200"/>
        <w:jc w:val="both"/>
        <w:outlineLvl w:val="2"/>
        <w:rPr>
          <w:rFonts w:eastAsia="SimSun"/>
          <w:b/>
          <w:bCs/>
          <w:sz w:val="28"/>
          <w:lang w:val="x-none"/>
        </w:rPr>
      </w:pPr>
      <w:r>
        <w:rPr>
          <w:rFonts w:eastAsia="SimSun"/>
          <w:b/>
          <w:bCs/>
          <w:sz w:val="28"/>
        </w:rPr>
        <w:t xml:space="preserve">5.1. </w:t>
      </w:r>
      <w:r w:rsidR="00605AC7" w:rsidRPr="00605AC7">
        <w:rPr>
          <w:rFonts w:eastAsia="SimSun"/>
          <w:b/>
          <w:bCs/>
          <w:sz w:val="28"/>
          <w:lang w:val="x-none"/>
        </w:rPr>
        <w:t xml:space="preserve">Анализ эффективности мероприятий, указанных в предложениях </w:t>
      </w:r>
      <w:r w:rsidR="00605AC7" w:rsidRPr="00605AC7">
        <w:rPr>
          <w:rFonts w:eastAsia="SimSun"/>
          <w:b/>
          <w:bCs/>
          <w:sz w:val="28"/>
          <w:lang w:val="x-none"/>
        </w:rPr>
        <w:br/>
        <w:t xml:space="preserve">в дорожную карту по развитию </w:t>
      </w:r>
      <w:r w:rsidR="00605AC7" w:rsidRPr="00605AC7">
        <w:rPr>
          <w:rFonts w:eastAsia="SimSun"/>
          <w:b/>
          <w:bCs/>
          <w:sz w:val="28"/>
        </w:rPr>
        <w:t>окружной</w:t>
      </w:r>
      <w:r w:rsidR="00605AC7" w:rsidRPr="00605AC7">
        <w:rPr>
          <w:rFonts w:eastAsia="SimSun"/>
          <w:b/>
          <w:bCs/>
          <w:sz w:val="28"/>
          <w:lang w:val="x-none"/>
        </w:rPr>
        <w:t xml:space="preserve"> системы образования </w:t>
      </w:r>
      <w:r w:rsidR="00605AC7" w:rsidRPr="00605AC7">
        <w:rPr>
          <w:rFonts w:eastAsia="SimSun"/>
          <w:b/>
          <w:bCs/>
          <w:sz w:val="28"/>
          <w:lang w:val="x-none"/>
        </w:rPr>
        <w:br/>
        <w:t>на 202</w:t>
      </w:r>
      <w:r w:rsidR="00605AC7" w:rsidRPr="00605AC7">
        <w:rPr>
          <w:rFonts w:eastAsia="SimSun"/>
          <w:b/>
          <w:bCs/>
          <w:sz w:val="28"/>
        </w:rPr>
        <w:t>2</w:t>
      </w:r>
      <w:r w:rsidR="00605AC7" w:rsidRPr="00605AC7">
        <w:rPr>
          <w:rFonts w:eastAsia="SimSun"/>
          <w:b/>
          <w:bCs/>
          <w:sz w:val="28"/>
          <w:lang w:val="x-none"/>
        </w:rPr>
        <w:t xml:space="preserve"> – 2023</w:t>
      </w:r>
      <w:r w:rsidR="00605AC7" w:rsidRPr="00605AC7">
        <w:rPr>
          <w:rFonts w:eastAsia="SimSun"/>
          <w:b/>
          <w:bCs/>
          <w:sz w:val="28"/>
        </w:rPr>
        <w:t xml:space="preserve"> уч</w:t>
      </w:r>
      <w:r>
        <w:rPr>
          <w:rFonts w:eastAsia="SimSun"/>
          <w:b/>
          <w:bCs/>
          <w:sz w:val="28"/>
        </w:rPr>
        <w:t xml:space="preserve">ебный </w:t>
      </w:r>
      <w:r w:rsidR="00605AC7" w:rsidRPr="00605AC7">
        <w:rPr>
          <w:rFonts w:eastAsia="SimSun"/>
          <w:b/>
          <w:bCs/>
          <w:sz w:val="28"/>
          <w:lang w:val="x-none"/>
        </w:rPr>
        <w:t>г</w:t>
      </w:r>
      <w:r>
        <w:rPr>
          <w:rFonts w:eastAsia="SimSun"/>
          <w:b/>
          <w:bCs/>
          <w:sz w:val="28"/>
        </w:rPr>
        <w:t>од</w:t>
      </w:r>
      <w:r w:rsidR="00605AC7" w:rsidRPr="00605AC7">
        <w:rPr>
          <w:rFonts w:eastAsia="SimSun"/>
          <w:b/>
          <w:bCs/>
          <w:sz w:val="28"/>
          <w:lang w:val="x-none"/>
        </w:rPr>
        <w:t xml:space="preserve">. </w:t>
      </w:r>
    </w:p>
    <w:p w:rsidR="00605AC7" w:rsidRPr="00605AC7" w:rsidRDefault="00605AC7" w:rsidP="00605AC7">
      <w:pPr>
        <w:keepNext/>
        <w:spacing w:after="200"/>
        <w:jc w:val="right"/>
        <w:rPr>
          <w:rFonts w:eastAsia="Calibri"/>
          <w:bCs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867"/>
        <w:gridCol w:w="2195"/>
        <w:gridCol w:w="4219"/>
      </w:tblGrid>
      <w:tr w:rsidR="00605AC7" w:rsidRPr="00605AC7" w:rsidTr="00D77552">
        <w:trPr>
          <w:trHeight w:val="365"/>
        </w:trPr>
        <w:tc>
          <w:tcPr>
            <w:tcW w:w="502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 xml:space="preserve">№ </w:t>
            </w:r>
            <w:proofErr w:type="gramStart"/>
            <w:r w:rsidRPr="00605AC7">
              <w:rPr>
                <w:rFonts w:eastAsia="Calibri"/>
                <w:sz w:val="20"/>
              </w:rPr>
              <w:t>п</w:t>
            </w:r>
            <w:proofErr w:type="gramEnd"/>
            <w:r w:rsidRPr="00605AC7">
              <w:rPr>
                <w:rFonts w:eastAsia="Calibri"/>
                <w:sz w:val="20"/>
              </w:rPr>
              <w:t>/п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Название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Показатели</w:t>
            </w:r>
          </w:p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(дата, формат, место проведения, категории участников)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 xml:space="preserve">Выводы об эффективности (или </w:t>
            </w:r>
            <w:proofErr w:type="spellStart"/>
            <w:r w:rsidRPr="00605AC7">
              <w:rPr>
                <w:rFonts w:eastAsia="Calibri"/>
                <w:sz w:val="20"/>
              </w:rPr>
              <w:t>ее</w:t>
            </w:r>
            <w:proofErr w:type="spellEnd"/>
            <w:r w:rsidRPr="00605AC7">
              <w:rPr>
                <w:rFonts w:eastAsia="Calibri"/>
                <w:sz w:val="20"/>
              </w:rPr>
              <w:t xml:space="preserve"> отсутствии), 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605AC7" w:rsidRPr="00605AC7" w:rsidTr="00D77552">
        <w:tc>
          <w:tcPr>
            <w:tcW w:w="502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605AC7" w:rsidRPr="00605AC7" w:rsidRDefault="00605AC7" w:rsidP="00605AC7">
            <w:pPr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 xml:space="preserve">Анализ результатов ЕГЭ по информатике и ИКТ в 2022 году. Изменения </w:t>
            </w:r>
            <w:proofErr w:type="gramStart"/>
            <w:r w:rsidRPr="00605AC7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605AC7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605AC7">
              <w:rPr>
                <w:rFonts w:eastAsia="Calibri"/>
                <w:sz w:val="20"/>
                <w:szCs w:val="20"/>
              </w:rPr>
              <w:t>КИМ</w:t>
            </w:r>
            <w:proofErr w:type="gramEnd"/>
            <w:r w:rsidRPr="00605AC7">
              <w:rPr>
                <w:rFonts w:eastAsia="Calibri"/>
                <w:sz w:val="20"/>
                <w:szCs w:val="20"/>
              </w:rPr>
              <w:t xml:space="preserve"> в 2023 году. Рекомендации для учителей по подготовке учащихся к ЕГЭ в 2023 году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05AC7" w:rsidRPr="00605AC7" w:rsidRDefault="00605AC7" w:rsidP="00605AC7">
            <w:pPr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Август 2022, окружное заседание учителей информатики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605AC7" w:rsidRPr="00605AC7" w:rsidRDefault="00605AC7" w:rsidP="00605AC7">
            <w:pPr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Информирование учителей и всех интересующихся о результатах ЕГЭ текущего года, сравнение их с результатами прошлых лет и средними результатами по стране позволяет определить перечень тем, которым нужно уделить особое внимание, как при базовом, так и профильном изучении информатики в школе. Такая практика должна быть продолжена и выводы этого анализа должны лечь в основу плана мероприятий по повышению квалификации учителей информатики в округе.</w:t>
            </w:r>
          </w:p>
        </w:tc>
      </w:tr>
      <w:tr w:rsidR="00605AC7" w:rsidRPr="00605AC7" w:rsidTr="00D77552">
        <w:tc>
          <w:tcPr>
            <w:tcW w:w="502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2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605AC7" w:rsidRPr="00605AC7" w:rsidRDefault="00605AC7" w:rsidP="00605AC7">
            <w:pPr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>Курсовая подготовка учителей информатики на тему «Методика подготовки обучающихся к КЕГЭ по информатике»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both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28.10- 16.11.2022</w:t>
            </w:r>
          </w:p>
          <w:p w:rsidR="00605AC7" w:rsidRPr="00605AC7" w:rsidRDefault="00605AC7" w:rsidP="00605AC7">
            <w:pPr>
              <w:jc w:val="both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ГБУ ДПО ЦПК «</w:t>
            </w:r>
            <w:proofErr w:type="spellStart"/>
            <w:r w:rsidRPr="00605AC7">
              <w:rPr>
                <w:rFonts w:eastAsia="Calibri"/>
                <w:sz w:val="20"/>
              </w:rPr>
              <w:t>Нефтегорский</w:t>
            </w:r>
            <w:proofErr w:type="spellEnd"/>
            <w:r w:rsidRPr="00605AC7">
              <w:rPr>
                <w:rFonts w:eastAsia="Calibri"/>
                <w:sz w:val="20"/>
              </w:rPr>
              <w:t xml:space="preserve"> РЦ», курсы для учителей информатики округа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605AC7" w:rsidRPr="00605AC7" w:rsidRDefault="00605AC7" w:rsidP="00605AC7">
            <w:pPr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На курсах были рассмотрены вопросы по планированию, организации, анализу результатов и корректировки этапов подготовки учащихся к ЕГЭ по информатике. Способности находить эффективные методы решения задач по информатике КИМ ЕГЭ. Такая практика должна быть продолжена и выводы этого анализа должны лечь в основу плана мероприятий по повышению квалификации учителей информатики в округе.</w:t>
            </w:r>
          </w:p>
        </w:tc>
      </w:tr>
      <w:tr w:rsidR="00605AC7" w:rsidRPr="00605AC7" w:rsidTr="00D77552">
        <w:tc>
          <w:tcPr>
            <w:tcW w:w="502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3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605AC7" w:rsidRPr="00605AC7" w:rsidRDefault="00605AC7" w:rsidP="00605AC7">
            <w:pPr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 xml:space="preserve">Проведение окружного семинара-практикума «Подготовка </w:t>
            </w:r>
            <w:proofErr w:type="gramStart"/>
            <w:r w:rsidRPr="00605AC7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  <w:r w:rsidRPr="00605AC7">
              <w:rPr>
                <w:rFonts w:eastAsia="Calibri"/>
                <w:sz w:val="20"/>
                <w:szCs w:val="20"/>
              </w:rPr>
              <w:t xml:space="preserve"> к ГИА -23 </w:t>
            </w:r>
          </w:p>
          <w:p w:rsidR="00605AC7" w:rsidRPr="00605AC7" w:rsidRDefault="00605AC7" w:rsidP="00605AC7">
            <w:pPr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 xml:space="preserve">(с </w:t>
            </w:r>
            <w:proofErr w:type="spellStart"/>
            <w:r w:rsidRPr="00605AC7">
              <w:rPr>
                <w:rFonts w:eastAsia="Calibri"/>
                <w:sz w:val="20"/>
                <w:szCs w:val="20"/>
              </w:rPr>
              <w:t>учетом</w:t>
            </w:r>
            <w:proofErr w:type="spellEnd"/>
            <w:r w:rsidRPr="00605AC7">
              <w:rPr>
                <w:rFonts w:eastAsia="Calibri"/>
                <w:sz w:val="20"/>
                <w:szCs w:val="20"/>
              </w:rPr>
              <w:t xml:space="preserve"> выявленных предметных дефицитов)»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both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22.03.2023</w:t>
            </w:r>
          </w:p>
          <w:p w:rsidR="00605AC7" w:rsidRPr="00605AC7" w:rsidRDefault="00605AC7" w:rsidP="00605AC7">
            <w:pPr>
              <w:jc w:val="both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ГБУ ДПО ЦПК «</w:t>
            </w:r>
            <w:proofErr w:type="spellStart"/>
            <w:r w:rsidRPr="00605AC7">
              <w:rPr>
                <w:rFonts w:eastAsia="Calibri"/>
                <w:sz w:val="20"/>
              </w:rPr>
              <w:t>Нефтегорский</w:t>
            </w:r>
            <w:proofErr w:type="spellEnd"/>
            <w:r w:rsidRPr="00605AC7">
              <w:rPr>
                <w:rFonts w:eastAsia="Calibri"/>
                <w:sz w:val="20"/>
              </w:rPr>
              <w:t xml:space="preserve"> РЦ», учителя информатики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605AC7" w:rsidRPr="00605AC7" w:rsidRDefault="00605AC7" w:rsidP="00605AC7">
            <w:pPr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 xml:space="preserve">На семинаре были представлен опыт </w:t>
            </w:r>
            <w:proofErr w:type="gramStart"/>
            <w:r w:rsidRPr="00605AC7">
              <w:rPr>
                <w:rFonts w:eastAsia="Calibri"/>
                <w:sz w:val="20"/>
              </w:rPr>
              <w:t>работы учителей информатики школ округа</w:t>
            </w:r>
            <w:proofErr w:type="gramEnd"/>
            <w:r w:rsidRPr="00605AC7">
              <w:rPr>
                <w:rFonts w:eastAsia="Calibri"/>
                <w:sz w:val="20"/>
              </w:rPr>
              <w:t xml:space="preserve"> по подготовке к ГИА. Практика </w:t>
            </w:r>
            <w:proofErr w:type="gramStart"/>
            <w:r w:rsidRPr="00605AC7">
              <w:rPr>
                <w:rFonts w:eastAsia="Calibri"/>
                <w:sz w:val="20"/>
              </w:rPr>
              <w:t>распространения практического опыта учителей информатики округа</w:t>
            </w:r>
            <w:proofErr w:type="gramEnd"/>
            <w:r w:rsidRPr="00605AC7">
              <w:rPr>
                <w:rFonts w:eastAsia="Calibri"/>
                <w:sz w:val="20"/>
              </w:rPr>
              <w:t xml:space="preserve"> должна быть продолжена, достоинством семинара была очная форма проведения и возможность личного общения и обсуждения участниками семинара проблем сообщества учителей информатики округа.</w:t>
            </w:r>
          </w:p>
        </w:tc>
      </w:tr>
      <w:tr w:rsidR="00605AC7" w:rsidRPr="00605AC7" w:rsidTr="00D77552">
        <w:tc>
          <w:tcPr>
            <w:tcW w:w="502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4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605AC7" w:rsidRPr="00605AC7" w:rsidRDefault="00605AC7" w:rsidP="00605AC7">
            <w:pPr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>Заседания окружных методических объединений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both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>Ноябрь 2022, январь, апрель 2023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>Результат: корректировка планов методической работы образовательных организаций, представление мероприятий Дорожной карты.</w:t>
            </w:r>
          </w:p>
          <w:p w:rsidR="00605AC7" w:rsidRPr="00605AC7" w:rsidRDefault="00605AC7" w:rsidP="00605AC7">
            <w:pPr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>Необходимо продолжить.</w:t>
            </w:r>
          </w:p>
        </w:tc>
      </w:tr>
      <w:tr w:rsidR="00605AC7" w:rsidRPr="00605AC7" w:rsidTr="00D77552">
        <w:tc>
          <w:tcPr>
            <w:tcW w:w="502" w:type="dxa"/>
            <w:shd w:val="clear" w:color="auto" w:fill="auto"/>
            <w:vAlign w:val="center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</w:rPr>
            </w:pPr>
            <w:r w:rsidRPr="00605AC7">
              <w:rPr>
                <w:rFonts w:eastAsia="Calibri"/>
                <w:sz w:val="20"/>
              </w:rPr>
              <w:t>5</w:t>
            </w:r>
          </w:p>
        </w:tc>
        <w:tc>
          <w:tcPr>
            <w:tcW w:w="2867" w:type="dxa"/>
            <w:shd w:val="clear" w:color="auto" w:fill="auto"/>
          </w:tcPr>
          <w:p w:rsidR="00605AC7" w:rsidRPr="00605AC7" w:rsidRDefault="00605AC7" w:rsidP="00605AC7">
            <w:pPr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>Индивидуальные и групповые консультации методиста ГБУ ДПО ЦПК «</w:t>
            </w:r>
            <w:proofErr w:type="spellStart"/>
            <w:r w:rsidRPr="00605AC7">
              <w:rPr>
                <w:rFonts w:eastAsia="Calibri"/>
                <w:sz w:val="20"/>
                <w:szCs w:val="20"/>
              </w:rPr>
              <w:t>Нефтегорский</w:t>
            </w:r>
            <w:proofErr w:type="spellEnd"/>
            <w:r w:rsidRPr="00605AC7">
              <w:rPr>
                <w:rFonts w:eastAsia="Calibri"/>
                <w:sz w:val="20"/>
                <w:szCs w:val="20"/>
              </w:rPr>
              <w:t xml:space="preserve"> РЦ» для учителей ИКТ образовательных организаций, осуществляющих подготовку обучающихся к ЕГЭ по информатике</w:t>
            </w:r>
          </w:p>
        </w:tc>
        <w:tc>
          <w:tcPr>
            <w:tcW w:w="2195" w:type="dxa"/>
            <w:shd w:val="clear" w:color="auto" w:fill="auto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4219" w:type="dxa"/>
            <w:shd w:val="clear" w:color="auto" w:fill="auto"/>
          </w:tcPr>
          <w:p w:rsidR="00605AC7" w:rsidRPr="00605AC7" w:rsidRDefault="00605AC7" w:rsidP="00605AC7">
            <w:pPr>
              <w:jc w:val="center"/>
              <w:rPr>
                <w:rFonts w:eastAsia="Calibri"/>
                <w:sz w:val="20"/>
                <w:szCs w:val="20"/>
              </w:rPr>
            </w:pPr>
            <w:r w:rsidRPr="00605AC7">
              <w:rPr>
                <w:rFonts w:eastAsia="Calibri"/>
                <w:sz w:val="20"/>
                <w:szCs w:val="20"/>
              </w:rPr>
              <w:t>Эффективность данных мероприятий довольно высока, так как оказывается адресная помощь педагогам по их заявкам. Особенно эффективны индивидуальные консультации.</w:t>
            </w:r>
          </w:p>
        </w:tc>
      </w:tr>
    </w:tbl>
    <w:p w:rsidR="00605AC7" w:rsidRDefault="00D77552" w:rsidP="00D77552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SimSun"/>
          <w:b/>
          <w:bCs/>
          <w:sz w:val="28"/>
        </w:rPr>
      </w:pPr>
      <w:r>
        <w:rPr>
          <w:rFonts w:eastAsia="SimSun"/>
          <w:b/>
          <w:bCs/>
          <w:sz w:val="28"/>
        </w:rPr>
        <w:lastRenderedPageBreak/>
        <w:t xml:space="preserve">5.2. </w:t>
      </w:r>
      <w:r w:rsidR="00605AC7" w:rsidRPr="00605AC7">
        <w:rPr>
          <w:rFonts w:eastAsia="SimSun"/>
          <w:b/>
          <w:bCs/>
          <w:sz w:val="28"/>
        </w:rPr>
        <w:t>Планируемые меры методической поддержки изучения учебных предметов в 2023-2024 уч</w:t>
      </w:r>
      <w:r>
        <w:rPr>
          <w:rFonts w:eastAsia="SimSun"/>
          <w:b/>
          <w:bCs/>
          <w:sz w:val="28"/>
        </w:rPr>
        <w:t>ебном году</w:t>
      </w:r>
      <w:r w:rsidR="00605AC7" w:rsidRPr="00605AC7">
        <w:rPr>
          <w:rFonts w:eastAsia="SimSun"/>
          <w:b/>
          <w:bCs/>
          <w:sz w:val="28"/>
        </w:rPr>
        <w:t xml:space="preserve"> на окружном уровне. </w:t>
      </w:r>
    </w:p>
    <w:p w:rsidR="00EF226C" w:rsidRPr="00605AC7" w:rsidRDefault="00EF226C" w:rsidP="00D77552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SimSun"/>
          <w:b/>
          <w:bCs/>
          <w:sz w:val="28"/>
          <w:lang w:val="x-none"/>
        </w:rPr>
      </w:pPr>
    </w:p>
    <w:p w:rsidR="00605AC7" w:rsidRPr="00D77552" w:rsidRDefault="00D77552" w:rsidP="00D77552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SimSun"/>
          <w:b/>
          <w:bCs/>
          <w:sz w:val="28"/>
          <w:lang w:val="x-none"/>
        </w:rPr>
      </w:pPr>
      <w:r w:rsidRPr="00D77552">
        <w:rPr>
          <w:rFonts w:eastAsia="SimSun"/>
          <w:b/>
          <w:bCs/>
          <w:sz w:val="28"/>
        </w:rPr>
        <w:t xml:space="preserve">5.2.1. </w:t>
      </w:r>
      <w:r w:rsidR="00605AC7" w:rsidRPr="00D77552">
        <w:rPr>
          <w:rFonts w:eastAsia="SimSun"/>
          <w:b/>
          <w:bCs/>
          <w:sz w:val="28"/>
        </w:rPr>
        <w:t>Планируемые мероприятия</w:t>
      </w:r>
      <w:r w:rsidR="00605AC7" w:rsidRPr="00D77552">
        <w:rPr>
          <w:rFonts w:eastAsia="SimSun"/>
          <w:b/>
          <w:bCs/>
          <w:sz w:val="28"/>
          <w:lang w:val="x-none"/>
        </w:rPr>
        <w:t xml:space="preserve"> методической поддержки изучения учебных предметов в 2023-202</w:t>
      </w:r>
      <w:r w:rsidR="00605AC7" w:rsidRPr="00D77552">
        <w:rPr>
          <w:rFonts w:eastAsia="SimSun"/>
          <w:b/>
          <w:bCs/>
          <w:sz w:val="28"/>
        </w:rPr>
        <w:t>4</w:t>
      </w:r>
      <w:r w:rsidR="00605AC7" w:rsidRPr="00D77552">
        <w:rPr>
          <w:rFonts w:eastAsia="SimSun"/>
          <w:b/>
          <w:bCs/>
          <w:sz w:val="28"/>
          <w:lang w:val="x-none"/>
        </w:rPr>
        <w:t xml:space="preserve"> уч</w:t>
      </w:r>
      <w:r>
        <w:rPr>
          <w:rFonts w:eastAsia="SimSun"/>
          <w:b/>
          <w:bCs/>
          <w:sz w:val="28"/>
        </w:rPr>
        <w:t xml:space="preserve">ебном </w:t>
      </w:r>
      <w:r w:rsidR="00605AC7" w:rsidRPr="00D77552">
        <w:rPr>
          <w:rFonts w:eastAsia="SimSun"/>
          <w:b/>
          <w:bCs/>
          <w:sz w:val="28"/>
          <w:lang w:val="x-none"/>
        </w:rPr>
        <w:t>г</w:t>
      </w:r>
      <w:r>
        <w:rPr>
          <w:rFonts w:eastAsia="SimSun"/>
          <w:b/>
          <w:bCs/>
          <w:sz w:val="28"/>
        </w:rPr>
        <w:t>оду</w:t>
      </w:r>
      <w:r w:rsidR="00605AC7" w:rsidRPr="00D77552">
        <w:rPr>
          <w:rFonts w:eastAsia="SimSun"/>
          <w:b/>
          <w:bCs/>
          <w:sz w:val="28"/>
          <w:lang w:val="x-none"/>
        </w:rPr>
        <w:t xml:space="preserve"> на </w:t>
      </w:r>
      <w:r w:rsidR="00605AC7" w:rsidRPr="00D77552">
        <w:rPr>
          <w:rFonts w:eastAsia="SimSun"/>
          <w:b/>
          <w:bCs/>
          <w:sz w:val="28"/>
        </w:rPr>
        <w:t>окружном</w:t>
      </w:r>
      <w:r w:rsidR="00605AC7" w:rsidRPr="00D77552">
        <w:rPr>
          <w:rFonts w:eastAsia="SimSun"/>
          <w:b/>
          <w:bCs/>
          <w:sz w:val="28"/>
          <w:lang w:val="x-none"/>
        </w:rPr>
        <w:t xml:space="preserve"> уровне, в том числе в ОО с аномально низкими результатами ЕГЭ 2023 г.</w:t>
      </w:r>
    </w:p>
    <w:p w:rsidR="00605AC7" w:rsidRPr="00605AC7" w:rsidRDefault="00605AC7" w:rsidP="00605AC7">
      <w:pPr>
        <w:keepNext/>
        <w:spacing w:after="200"/>
        <w:jc w:val="right"/>
        <w:rPr>
          <w:rFonts w:eastAsia="Calibri"/>
          <w:bCs/>
          <w:i/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96"/>
        <w:gridCol w:w="5103"/>
        <w:gridCol w:w="2693"/>
      </w:tblGrid>
      <w:tr w:rsidR="00605AC7" w:rsidRPr="00605AC7" w:rsidTr="00D77552">
        <w:tc>
          <w:tcPr>
            <w:tcW w:w="531" w:type="dxa"/>
            <w:shd w:val="clear" w:color="auto" w:fill="auto"/>
          </w:tcPr>
          <w:p w:rsidR="00605AC7" w:rsidRPr="00605AC7" w:rsidRDefault="00605AC7" w:rsidP="00605AC7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605AC7">
              <w:rPr>
                <w:rFonts w:eastAsia="Calibri"/>
                <w:sz w:val="20"/>
                <w:lang w:eastAsia="en-US"/>
              </w:rPr>
              <w:t xml:space="preserve">№ </w:t>
            </w:r>
            <w:proofErr w:type="gramStart"/>
            <w:r w:rsidRPr="00605AC7">
              <w:rPr>
                <w:rFonts w:eastAsia="Calibri"/>
                <w:sz w:val="20"/>
                <w:lang w:eastAsia="en-US"/>
              </w:rPr>
              <w:t>п</w:t>
            </w:r>
            <w:proofErr w:type="gramEnd"/>
            <w:r w:rsidRPr="00605AC7">
              <w:rPr>
                <w:rFonts w:eastAsia="Calibri"/>
                <w:sz w:val="20"/>
                <w:lang w:eastAsia="en-US"/>
              </w:rPr>
              <w:t>/п</w:t>
            </w:r>
          </w:p>
        </w:tc>
        <w:tc>
          <w:tcPr>
            <w:tcW w:w="1596" w:type="dxa"/>
            <w:shd w:val="clear" w:color="auto" w:fill="auto"/>
          </w:tcPr>
          <w:p w:rsidR="00605AC7" w:rsidRPr="00605AC7" w:rsidRDefault="00605AC7" w:rsidP="00605AC7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605AC7">
              <w:rPr>
                <w:rFonts w:eastAsia="Calibri"/>
                <w:sz w:val="20"/>
                <w:lang w:eastAsia="en-US"/>
              </w:rPr>
              <w:t>Дата</w:t>
            </w:r>
          </w:p>
          <w:p w:rsidR="00605AC7" w:rsidRPr="00605AC7" w:rsidRDefault="00605AC7" w:rsidP="00605AC7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605AC7">
              <w:rPr>
                <w:rFonts w:eastAsia="Calibri"/>
                <w:i/>
                <w:sz w:val="20"/>
                <w:lang w:eastAsia="en-US"/>
              </w:rPr>
              <w:t>(месяц)</w:t>
            </w:r>
          </w:p>
        </w:tc>
        <w:tc>
          <w:tcPr>
            <w:tcW w:w="5103" w:type="dxa"/>
            <w:shd w:val="clear" w:color="auto" w:fill="auto"/>
          </w:tcPr>
          <w:p w:rsidR="00605AC7" w:rsidRPr="00605AC7" w:rsidRDefault="00605AC7" w:rsidP="00605AC7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605AC7">
              <w:rPr>
                <w:rFonts w:eastAsia="Calibri"/>
                <w:sz w:val="20"/>
                <w:lang w:eastAsia="en-US"/>
              </w:rPr>
              <w:t>Мероприятие</w:t>
            </w:r>
          </w:p>
          <w:p w:rsidR="00605AC7" w:rsidRPr="00605AC7" w:rsidRDefault="00605AC7" w:rsidP="00605AC7">
            <w:pPr>
              <w:contextualSpacing/>
              <w:jc w:val="center"/>
              <w:rPr>
                <w:rFonts w:eastAsia="Calibri"/>
                <w:i/>
                <w:sz w:val="20"/>
                <w:lang w:eastAsia="en-US"/>
              </w:rPr>
            </w:pPr>
            <w:r w:rsidRPr="00605AC7">
              <w:rPr>
                <w:rFonts w:eastAsia="Calibri"/>
                <w:i/>
                <w:sz w:val="20"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2693" w:type="dxa"/>
          </w:tcPr>
          <w:p w:rsidR="00605AC7" w:rsidRPr="00605AC7" w:rsidRDefault="00605AC7" w:rsidP="00605AC7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605AC7">
              <w:rPr>
                <w:rFonts w:eastAsia="Calibri"/>
                <w:sz w:val="20"/>
                <w:lang w:eastAsia="en-US"/>
              </w:rPr>
              <w:t>Категория участников</w:t>
            </w:r>
          </w:p>
        </w:tc>
      </w:tr>
      <w:tr w:rsidR="00605AC7" w:rsidRPr="00605AC7" w:rsidTr="00D77552">
        <w:tc>
          <w:tcPr>
            <w:tcW w:w="531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D77552">
              <w:rPr>
                <w:rFonts w:eastAsia="Calibri"/>
                <w:lang w:eastAsia="en-US"/>
              </w:rPr>
              <w:t>Вебинар</w:t>
            </w:r>
            <w:proofErr w:type="spellEnd"/>
            <w:r w:rsidRPr="00D77552">
              <w:rPr>
                <w:rFonts w:eastAsia="Calibri"/>
                <w:lang w:eastAsia="en-US"/>
              </w:rPr>
              <w:t xml:space="preserve"> по анализу результатов ЕГЭ 2023 по информатике</w:t>
            </w:r>
          </w:p>
        </w:tc>
        <w:tc>
          <w:tcPr>
            <w:tcW w:w="2693" w:type="dxa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Учителя информатики</w:t>
            </w:r>
          </w:p>
        </w:tc>
      </w:tr>
      <w:tr w:rsidR="00605AC7" w:rsidRPr="00605AC7" w:rsidTr="00D77552">
        <w:tc>
          <w:tcPr>
            <w:tcW w:w="531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Семинар ««Подготовка школьников общеобразовательных организаций к оценочным процедурам» (ОГЭ, ЕГЭ, ВПР)»</w:t>
            </w:r>
          </w:p>
        </w:tc>
        <w:tc>
          <w:tcPr>
            <w:tcW w:w="2693" w:type="dxa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Учителя информатики</w:t>
            </w:r>
          </w:p>
        </w:tc>
      </w:tr>
      <w:tr w:rsidR="00605AC7" w:rsidRPr="00605AC7" w:rsidTr="00D77552">
        <w:tc>
          <w:tcPr>
            <w:tcW w:w="531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5103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Семинар «Решение задач базового и повышенного уровней сложности»</w:t>
            </w:r>
          </w:p>
        </w:tc>
        <w:tc>
          <w:tcPr>
            <w:tcW w:w="2693" w:type="dxa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Учителя информатики</w:t>
            </w:r>
          </w:p>
        </w:tc>
      </w:tr>
      <w:tr w:rsidR="00605AC7" w:rsidRPr="00605AC7" w:rsidTr="00D77552">
        <w:tc>
          <w:tcPr>
            <w:tcW w:w="531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D77552" w:rsidRDefault="00605AC7" w:rsidP="00D77552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 xml:space="preserve">Ноябрь – декабрь </w:t>
            </w:r>
          </w:p>
          <w:p w:rsidR="00605AC7" w:rsidRPr="00D77552" w:rsidRDefault="00605AC7" w:rsidP="00D77552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202</w:t>
            </w:r>
            <w:r w:rsidR="00D77552">
              <w:rPr>
                <w:rFonts w:eastAsia="Calibri"/>
                <w:lang w:eastAsia="en-US"/>
              </w:rPr>
              <w:t>3</w:t>
            </w:r>
            <w:r w:rsidRPr="00D77552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5103" w:type="dxa"/>
            <w:shd w:val="clear" w:color="auto" w:fill="auto"/>
          </w:tcPr>
          <w:p w:rsidR="00605AC7" w:rsidRPr="00D77552" w:rsidRDefault="00605AC7" w:rsidP="00D77552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Проведение тренировочных (</w:t>
            </w:r>
            <w:proofErr w:type="spellStart"/>
            <w:r w:rsidRPr="00D77552">
              <w:rPr>
                <w:rFonts w:eastAsia="Calibri"/>
                <w:lang w:eastAsia="en-US"/>
              </w:rPr>
              <w:t>срезовых</w:t>
            </w:r>
            <w:proofErr w:type="spellEnd"/>
            <w:r w:rsidRPr="00D77552">
              <w:rPr>
                <w:rFonts w:eastAsia="Calibri"/>
                <w:lang w:eastAsia="en-US"/>
              </w:rPr>
              <w:t>) работ в общеобразовательных организациях Юго-Восточного управления образования в форме КЕГЭ для учащихся 11 классов, планирующих выбрать экзамен по информатике в качестве прохождения ГИА-11 в 2024 году</w:t>
            </w:r>
          </w:p>
        </w:tc>
        <w:tc>
          <w:tcPr>
            <w:tcW w:w="2693" w:type="dxa"/>
          </w:tcPr>
          <w:p w:rsid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 xml:space="preserve">Учащиеся 11 классов общеобразовательных организаций </w:t>
            </w:r>
          </w:p>
          <w:p w:rsidR="00605AC7" w:rsidRPr="00D77552" w:rsidRDefault="00605AC7" w:rsidP="00D77552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 xml:space="preserve">Юго-Восточного управления </w:t>
            </w:r>
          </w:p>
        </w:tc>
      </w:tr>
      <w:tr w:rsidR="00605AC7" w:rsidRPr="00605AC7" w:rsidTr="00D77552">
        <w:tc>
          <w:tcPr>
            <w:tcW w:w="531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В течение 2023-2024 уч. года</w:t>
            </w:r>
          </w:p>
        </w:tc>
        <w:tc>
          <w:tcPr>
            <w:tcW w:w="5103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 xml:space="preserve">Сетевое взаимодействие учителей информатики общеобразовательных </w:t>
            </w:r>
            <w:proofErr w:type="gramStart"/>
            <w:r w:rsidRPr="00D77552">
              <w:rPr>
                <w:rFonts w:eastAsia="Calibri"/>
                <w:lang w:eastAsia="en-US"/>
              </w:rPr>
              <w:t>организациях</w:t>
            </w:r>
            <w:proofErr w:type="gramEnd"/>
            <w:r w:rsidRPr="00D77552">
              <w:rPr>
                <w:rFonts w:eastAsia="Calibri"/>
                <w:lang w:eastAsia="en-US"/>
              </w:rPr>
              <w:t xml:space="preserve"> Юго-Восточного управления образования по вопросам подготовки к ГИА-11 в 2024 году</w:t>
            </w:r>
          </w:p>
        </w:tc>
        <w:tc>
          <w:tcPr>
            <w:tcW w:w="2693" w:type="dxa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Учителя информатики, методисты ГБУ ДПО ЦПК «</w:t>
            </w:r>
            <w:proofErr w:type="spellStart"/>
            <w:r w:rsidRPr="00D77552">
              <w:rPr>
                <w:rFonts w:eastAsia="Calibri"/>
                <w:lang w:eastAsia="en-US"/>
              </w:rPr>
              <w:t>Нефтегорский</w:t>
            </w:r>
            <w:proofErr w:type="spellEnd"/>
            <w:r w:rsidRPr="00D77552">
              <w:rPr>
                <w:rFonts w:eastAsia="Calibri"/>
                <w:lang w:eastAsia="en-US"/>
              </w:rPr>
              <w:t xml:space="preserve"> РЦ»</w:t>
            </w:r>
          </w:p>
        </w:tc>
      </w:tr>
      <w:tr w:rsidR="00605AC7" w:rsidRPr="00605AC7" w:rsidTr="00D77552">
        <w:tc>
          <w:tcPr>
            <w:tcW w:w="531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В течение 2023-2024 уч. года</w:t>
            </w:r>
          </w:p>
        </w:tc>
        <w:tc>
          <w:tcPr>
            <w:tcW w:w="5103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Повышение квалификации учителей информатики школ с низкими результатами ЕГЭ в округе</w:t>
            </w:r>
          </w:p>
        </w:tc>
        <w:tc>
          <w:tcPr>
            <w:tcW w:w="2693" w:type="dxa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Учителя информатики, методисты ГБУ ДПО ЦПК «</w:t>
            </w:r>
            <w:proofErr w:type="spellStart"/>
            <w:r w:rsidRPr="00D77552">
              <w:rPr>
                <w:rFonts w:eastAsia="Calibri"/>
                <w:lang w:eastAsia="en-US"/>
              </w:rPr>
              <w:t>Нефтегорский</w:t>
            </w:r>
            <w:proofErr w:type="spellEnd"/>
            <w:r w:rsidRPr="00D77552">
              <w:rPr>
                <w:rFonts w:eastAsia="Calibri"/>
                <w:lang w:eastAsia="en-US"/>
              </w:rPr>
              <w:t xml:space="preserve"> РЦ»</w:t>
            </w:r>
          </w:p>
        </w:tc>
      </w:tr>
    </w:tbl>
    <w:p w:rsidR="00605AC7" w:rsidRPr="00D77552" w:rsidRDefault="00D77552" w:rsidP="00D77552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SimSun"/>
          <w:b/>
          <w:bCs/>
          <w:sz w:val="28"/>
          <w:lang w:val="x-none"/>
        </w:rPr>
      </w:pPr>
      <w:r w:rsidRPr="00D77552">
        <w:rPr>
          <w:rFonts w:eastAsia="SimSun"/>
          <w:b/>
          <w:bCs/>
          <w:sz w:val="28"/>
        </w:rPr>
        <w:t xml:space="preserve">5.2.2. </w:t>
      </w:r>
      <w:r w:rsidR="00605AC7" w:rsidRPr="00D77552">
        <w:rPr>
          <w:rFonts w:eastAsia="SimSun"/>
          <w:b/>
          <w:bCs/>
          <w:sz w:val="28"/>
          <w:lang w:val="x-none"/>
        </w:rPr>
        <w:t>Трансляция эффективных педагогических практик ОО с наиболее высокими результатами ЕГЭ 2023 г.</w:t>
      </w:r>
    </w:p>
    <w:p w:rsidR="00605AC7" w:rsidRPr="00605AC7" w:rsidRDefault="00605AC7" w:rsidP="00605AC7">
      <w:pPr>
        <w:keepNext/>
        <w:spacing w:after="200"/>
        <w:jc w:val="right"/>
        <w:rPr>
          <w:rFonts w:eastAsia="Calibri"/>
          <w:bCs/>
          <w:i/>
          <w:sz w:val="18"/>
          <w:szCs w:val="1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6975"/>
      </w:tblGrid>
      <w:tr w:rsidR="00605AC7" w:rsidRPr="00605AC7" w:rsidTr="00605AC7">
        <w:tc>
          <w:tcPr>
            <w:tcW w:w="598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D77552">
              <w:rPr>
                <w:rFonts w:eastAsia="Calibri"/>
                <w:lang w:eastAsia="en-US"/>
              </w:rPr>
              <w:t>п</w:t>
            </w:r>
            <w:proofErr w:type="gramEnd"/>
            <w:r w:rsidRPr="00D7755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12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Дата</w:t>
            </w:r>
          </w:p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i/>
                <w:lang w:eastAsia="en-US"/>
              </w:rPr>
              <w:t>(месяц)</w:t>
            </w:r>
          </w:p>
        </w:tc>
        <w:tc>
          <w:tcPr>
            <w:tcW w:w="6975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Мероприятие</w:t>
            </w:r>
          </w:p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D77552">
              <w:rPr>
                <w:rFonts w:eastAsia="Calibri"/>
                <w:i/>
                <w:lang w:eastAsia="en-US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605AC7" w:rsidRPr="00605AC7" w:rsidTr="00605AC7">
        <w:tc>
          <w:tcPr>
            <w:tcW w:w="598" w:type="dxa"/>
            <w:shd w:val="clear" w:color="auto" w:fill="auto"/>
          </w:tcPr>
          <w:p w:rsidR="00605AC7" w:rsidRPr="00D77552" w:rsidRDefault="00605AC7" w:rsidP="00605AC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6975" w:type="dxa"/>
            <w:shd w:val="clear" w:color="auto" w:fill="auto"/>
          </w:tcPr>
          <w:p w:rsidR="00605AC7" w:rsidRPr="00D77552" w:rsidRDefault="00605AC7" w:rsidP="00605AC7">
            <w:pPr>
              <w:contextualSpacing/>
              <w:rPr>
                <w:rFonts w:eastAsia="Calibri"/>
                <w:lang w:eastAsia="en-US"/>
              </w:rPr>
            </w:pPr>
            <w:r w:rsidRPr="00D77552">
              <w:rPr>
                <w:rFonts w:eastAsia="Calibri"/>
                <w:lang w:eastAsia="en-US"/>
              </w:rPr>
              <w:t xml:space="preserve">Семинар Опыт подготовки учеников к ЕГЭ по информатике. ГБОУ СОШ «ОЦ» </w:t>
            </w:r>
            <w:proofErr w:type="gramStart"/>
            <w:r w:rsidRPr="00D77552">
              <w:rPr>
                <w:rFonts w:eastAsia="Calibri"/>
                <w:lang w:eastAsia="en-US"/>
              </w:rPr>
              <w:t>с</w:t>
            </w:r>
            <w:proofErr w:type="gramEnd"/>
            <w:r w:rsidRPr="00D77552">
              <w:rPr>
                <w:rFonts w:eastAsia="Calibri"/>
                <w:lang w:eastAsia="en-US"/>
              </w:rPr>
              <w:t>. Алексеевка</w:t>
            </w:r>
          </w:p>
        </w:tc>
      </w:tr>
    </w:tbl>
    <w:p w:rsidR="00605AC7" w:rsidRPr="00EF226C" w:rsidRDefault="00EF226C" w:rsidP="00EF226C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SimSun"/>
          <w:b/>
          <w:bCs/>
          <w:sz w:val="28"/>
          <w:lang w:val="x-none"/>
        </w:rPr>
      </w:pPr>
      <w:r>
        <w:rPr>
          <w:rFonts w:eastAsia="SimSun"/>
          <w:b/>
          <w:bCs/>
          <w:sz w:val="28"/>
        </w:rPr>
        <w:t xml:space="preserve">5.2.3. </w:t>
      </w:r>
      <w:r w:rsidR="00605AC7" w:rsidRPr="00EF226C">
        <w:rPr>
          <w:rFonts w:eastAsia="SimSun"/>
          <w:b/>
          <w:bCs/>
          <w:sz w:val="28"/>
          <w:lang w:val="x-none"/>
        </w:rPr>
        <w:t>Планируемые корректирующие диагностические работ</w:t>
      </w:r>
      <w:r>
        <w:rPr>
          <w:rFonts w:eastAsia="SimSun"/>
          <w:b/>
          <w:bCs/>
          <w:sz w:val="28"/>
          <w:lang w:val="x-none"/>
        </w:rPr>
        <w:t xml:space="preserve">ы с </w:t>
      </w:r>
      <w:proofErr w:type="spellStart"/>
      <w:r>
        <w:rPr>
          <w:rFonts w:eastAsia="SimSun"/>
          <w:b/>
          <w:bCs/>
          <w:sz w:val="28"/>
          <w:lang w:val="x-none"/>
        </w:rPr>
        <w:t>учетом</w:t>
      </w:r>
      <w:proofErr w:type="spellEnd"/>
      <w:r>
        <w:rPr>
          <w:rFonts w:eastAsia="SimSun"/>
          <w:b/>
          <w:bCs/>
          <w:sz w:val="28"/>
          <w:lang w:val="x-none"/>
        </w:rPr>
        <w:t xml:space="preserve"> результатов ЕГЭ 2023</w:t>
      </w:r>
      <w:r w:rsidR="00605AC7" w:rsidRPr="00EF226C">
        <w:rPr>
          <w:rFonts w:eastAsia="SimSun"/>
          <w:b/>
          <w:bCs/>
          <w:sz w:val="28"/>
          <w:lang w:val="x-none"/>
        </w:rPr>
        <w:t>г.</w:t>
      </w:r>
    </w:p>
    <w:p w:rsidR="00605AC7" w:rsidRPr="00605AC7" w:rsidRDefault="00605AC7" w:rsidP="00605AC7">
      <w:pPr>
        <w:rPr>
          <w:rFonts w:eastAsia="Calibri"/>
          <w:lang w:val="x-none"/>
        </w:rPr>
      </w:pPr>
    </w:p>
    <w:p w:rsidR="00605AC7" w:rsidRPr="00EF226C" w:rsidRDefault="00605AC7" w:rsidP="00605AC7">
      <w:pPr>
        <w:spacing w:line="360" w:lineRule="auto"/>
        <w:ind w:firstLine="708"/>
        <w:jc w:val="both"/>
        <w:rPr>
          <w:rFonts w:eastAsia="Calibri"/>
          <w:sz w:val="28"/>
          <w:lang w:val="x-none"/>
        </w:rPr>
      </w:pPr>
      <w:r w:rsidRPr="00EF226C">
        <w:rPr>
          <w:rFonts w:eastAsia="Calibri"/>
          <w:sz w:val="28"/>
        </w:rPr>
        <w:t xml:space="preserve">Мониторинг текущих достижений по предмету следует проводить в течение учебного года для будущих участников ЕГЭ по предмету. Помимо традиционных региональных пробных экзаменов, задания ЕГЭ следует включать в текущий контроль успеваемости, начиная с 10 класса при </w:t>
      </w:r>
      <w:r w:rsidRPr="00EF226C">
        <w:rPr>
          <w:rFonts w:eastAsia="Calibri"/>
          <w:sz w:val="28"/>
        </w:rPr>
        <w:lastRenderedPageBreak/>
        <w:t xml:space="preserve">профильном изучении предмета. В первую очередь следует обратить внимание на темы из п.4.1.1, по которым было допущено максимальное количество ошибок. Учителям обязательно нужно предложить ученикам разные способы решения одной и той же задачи, в том числе и </w:t>
      </w:r>
      <w:proofErr w:type="spellStart"/>
      <w:r w:rsidRPr="00EF226C">
        <w:rPr>
          <w:rFonts w:eastAsia="Calibri"/>
          <w:sz w:val="28"/>
        </w:rPr>
        <w:t>путем</w:t>
      </w:r>
      <w:proofErr w:type="spellEnd"/>
      <w:r w:rsidRPr="00EF226C">
        <w:rPr>
          <w:rFonts w:eastAsia="Calibri"/>
          <w:sz w:val="28"/>
        </w:rPr>
        <w:t xml:space="preserve"> написания программы на алгоритмическом языке, если это позволяет формулировка задания. Рекомендуется проводить как традиционные практические и контрольные работы, так и диагностические работы в формы компьютерного тестирования. Возможность имитации компьютерного экзамена предоставляет большое количество сайтов, размещающих материалы для подготовки к ЕГЭ по информатике. При выборе тренировочных вариантов КИМ рекомендуется использовать в первую очередь материалы с сайта ФИПИ, </w:t>
      </w:r>
      <w:proofErr w:type="spellStart"/>
      <w:r w:rsidRPr="00EF226C">
        <w:rPr>
          <w:rFonts w:eastAsia="Calibri"/>
          <w:sz w:val="28"/>
        </w:rPr>
        <w:t>размещенные</w:t>
      </w:r>
      <w:proofErr w:type="spellEnd"/>
      <w:r w:rsidRPr="00EF226C">
        <w:rPr>
          <w:rFonts w:eastAsia="Calibri"/>
          <w:sz w:val="28"/>
        </w:rPr>
        <w:t xml:space="preserve"> в открытом банке заданий.</w:t>
      </w:r>
    </w:p>
    <w:p w:rsidR="00605AC7" w:rsidRPr="00605AC7" w:rsidRDefault="00605AC7" w:rsidP="00B266F0">
      <w:pPr>
        <w:rPr>
          <w:lang w:val="x-none"/>
        </w:rPr>
      </w:pPr>
    </w:p>
    <w:sectPr w:rsidR="00605AC7" w:rsidRPr="00605AC7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EC" w:rsidRDefault="006D49EC" w:rsidP="00571885">
      <w:r>
        <w:separator/>
      </w:r>
    </w:p>
  </w:endnote>
  <w:endnote w:type="continuationSeparator" w:id="0">
    <w:p w:rsidR="006D49EC" w:rsidRDefault="006D49EC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EC" w:rsidRDefault="006D49EC" w:rsidP="00571885">
      <w:r>
        <w:separator/>
      </w:r>
    </w:p>
  </w:footnote>
  <w:footnote w:type="continuationSeparator" w:id="0">
    <w:p w:rsidR="006D49EC" w:rsidRDefault="006D49EC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EEE"/>
    <w:multiLevelType w:val="hybridMultilevel"/>
    <w:tmpl w:val="1922A97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01279"/>
    <w:multiLevelType w:val="hybridMultilevel"/>
    <w:tmpl w:val="DDFEDD5A"/>
    <w:lvl w:ilvl="0" w:tplc="0866826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108EF"/>
    <w:multiLevelType w:val="hybridMultilevel"/>
    <w:tmpl w:val="0F22DEE6"/>
    <w:lvl w:ilvl="0" w:tplc="0866826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02C6D62"/>
    <w:multiLevelType w:val="hybridMultilevel"/>
    <w:tmpl w:val="272E524A"/>
    <w:lvl w:ilvl="0" w:tplc="05B8CB7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AA09D7"/>
    <w:multiLevelType w:val="hybridMultilevel"/>
    <w:tmpl w:val="27F8B2A4"/>
    <w:lvl w:ilvl="0" w:tplc="421C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45689"/>
    <w:multiLevelType w:val="hybridMultilevel"/>
    <w:tmpl w:val="196A7EC8"/>
    <w:lvl w:ilvl="0" w:tplc="05B8CB7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E140F54"/>
    <w:multiLevelType w:val="hybridMultilevel"/>
    <w:tmpl w:val="9270452A"/>
    <w:lvl w:ilvl="0" w:tplc="05B8CB7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926BD0"/>
    <w:multiLevelType w:val="hybridMultilevel"/>
    <w:tmpl w:val="7E168DE4"/>
    <w:lvl w:ilvl="0" w:tplc="3FF05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D402EC"/>
    <w:multiLevelType w:val="hybridMultilevel"/>
    <w:tmpl w:val="6B9EF95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436EC"/>
    <w:multiLevelType w:val="hybridMultilevel"/>
    <w:tmpl w:val="D7F0A288"/>
    <w:lvl w:ilvl="0" w:tplc="421C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2235A7"/>
    <w:multiLevelType w:val="hybridMultilevel"/>
    <w:tmpl w:val="F2C615CC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E237CFB"/>
    <w:multiLevelType w:val="hybridMultilevel"/>
    <w:tmpl w:val="F3E2D22E"/>
    <w:lvl w:ilvl="0" w:tplc="421CA2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1C7803"/>
    <w:multiLevelType w:val="hybridMultilevel"/>
    <w:tmpl w:val="A6769D56"/>
    <w:lvl w:ilvl="0" w:tplc="05B8CB7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1"/>
  </w:num>
  <w:num w:numId="4">
    <w:abstractNumId w:val="11"/>
  </w:num>
  <w:num w:numId="5">
    <w:abstractNumId w:val="15"/>
  </w:num>
  <w:num w:numId="6">
    <w:abstractNumId w:val="27"/>
  </w:num>
  <w:num w:numId="7">
    <w:abstractNumId w:val="14"/>
  </w:num>
  <w:num w:numId="8">
    <w:abstractNumId w:val="23"/>
  </w:num>
  <w:num w:numId="9">
    <w:abstractNumId w:val="20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  <w:num w:numId="15">
    <w:abstractNumId w:val="24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9"/>
  </w:num>
  <w:num w:numId="21">
    <w:abstractNumId w:val="0"/>
  </w:num>
  <w:num w:numId="22">
    <w:abstractNumId w:val="2"/>
  </w:num>
  <w:num w:numId="23">
    <w:abstractNumId w:val="6"/>
  </w:num>
  <w:num w:numId="24">
    <w:abstractNumId w:val="18"/>
  </w:num>
  <w:num w:numId="25">
    <w:abstractNumId w:val="13"/>
  </w:num>
  <w:num w:numId="26">
    <w:abstractNumId w:val="16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457D0"/>
    <w:rsid w:val="00057B07"/>
    <w:rsid w:val="00060DBD"/>
    <w:rsid w:val="000663CE"/>
    <w:rsid w:val="00066B6A"/>
    <w:rsid w:val="00094A45"/>
    <w:rsid w:val="000C7A02"/>
    <w:rsid w:val="000C7C2C"/>
    <w:rsid w:val="000D3651"/>
    <w:rsid w:val="000D57B0"/>
    <w:rsid w:val="001030CD"/>
    <w:rsid w:val="00135D9A"/>
    <w:rsid w:val="00180B72"/>
    <w:rsid w:val="001A7D06"/>
    <w:rsid w:val="001C3A3B"/>
    <w:rsid w:val="001C70C5"/>
    <w:rsid w:val="001C73F5"/>
    <w:rsid w:val="001D4626"/>
    <w:rsid w:val="001E0D29"/>
    <w:rsid w:val="001E7DDD"/>
    <w:rsid w:val="001F0664"/>
    <w:rsid w:val="002041FF"/>
    <w:rsid w:val="0022251D"/>
    <w:rsid w:val="002261EA"/>
    <w:rsid w:val="00243986"/>
    <w:rsid w:val="00246081"/>
    <w:rsid w:val="002837BA"/>
    <w:rsid w:val="002B5556"/>
    <w:rsid w:val="002D0075"/>
    <w:rsid w:val="002D1C56"/>
    <w:rsid w:val="002E2C9A"/>
    <w:rsid w:val="003000EE"/>
    <w:rsid w:val="00333076"/>
    <w:rsid w:val="00383EB0"/>
    <w:rsid w:val="0038673A"/>
    <w:rsid w:val="00391B88"/>
    <w:rsid w:val="003A1F25"/>
    <w:rsid w:val="003E43C3"/>
    <w:rsid w:val="003F3E39"/>
    <w:rsid w:val="0045163F"/>
    <w:rsid w:val="00467DE0"/>
    <w:rsid w:val="00472EC9"/>
    <w:rsid w:val="004735FE"/>
    <w:rsid w:val="00492AB2"/>
    <w:rsid w:val="00496F1C"/>
    <w:rsid w:val="004A2FE3"/>
    <w:rsid w:val="00535D0C"/>
    <w:rsid w:val="00542778"/>
    <w:rsid w:val="005429AE"/>
    <w:rsid w:val="00556E46"/>
    <w:rsid w:val="00571885"/>
    <w:rsid w:val="00571BB1"/>
    <w:rsid w:val="00592E17"/>
    <w:rsid w:val="0059490F"/>
    <w:rsid w:val="005956DD"/>
    <w:rsid w:val="005978EC"/>
    <w:rsid w:val="005A31BD"/>
    <w:rsid w:val="005B581B"/>
    <w:rsid w:val="005C3756"/>
    <w:rsid w:val="005D5A47"/>
    <w:rsid w:val="005E5C57"/>
    <w:rsid w:val="00603A9B"/>
    <w:rsid w:val="00605AC7"/>
    <w:rsid w:val="006570E1"/>
    <w:rsid w:val="0067022A"/>
    <w:rsid w:val="0069722A"/>
    <w:rsid w:val="006A3B18"/>
    <w:rsid w:val="006D49EC"/>
    <w:rsid w:val="00707B9F"/>
    <w:rsid w:val="00737532"/>
    <w:rsid w:val="00744947"/>
    <w:rsid w:val="007804A9"/>
    <w:rsid w:val="00783AF0"/>
    <w:rsid w:val="0078635A"/>
    <w:rsid w:val="007B73F6"/>
    <w:rsid w:val="007C2C6E"/>
    <w:rsid w:val="007C459E"/>
    <w:rsid w:val="007D5C46"/>
    <w:rsid w:val="007F08B3"/>
    <w:rsid w:val="007F31A1"/>
    <w:rsid w:val="00822F18"/>
    <w:rsid w:val="0083119B"/>
    <w:rsid w:val="00864A23"/>
    <w:rsid w:val="00875BF8"/>
    <w:rsid w:val="00882D7C"/>
    <w:rsid w:val="008A232C"/>
    <w:rsid w:val="008C5789"/>
    <w:rsid w:val="008D57E1"/>
    <w:rsid w:val="00940340"/>
    <w:rsid w:val="00943045"/>
    <w:rsid w:val="00945A16"/>
    <w:rsid w:val="0095352F"/>
    <w:rsid w:val="00974245"/>
    <w:rsid w:val="00991D61"/>
    <w:rsid w:val="009925FB"/>
    <w:rsid w:val="0099598F"/>
    <w:rsid w:val="009A7EA5"/>
    <w:rsid w:val="009B56F6"/>
    <w:rsid w:val="00A515AD"/>
    <w:rsid w:val="00A61F48"/>
    <w:rsid w:val="00A62492"/>
    <w:rsid w:val="00A81205"/>
    <w:rsid w:val="00AA2701"/>
    <w:rsid w:val="00AC4AB3"/>
    <w:rsid w:val="00AC681B"/>
    <w:rsid w:val="00AD7808"/>
    <w:rsid w:val="00AF3DAE"/>
    <w:rsid w:val="00B11388"/>
    <w:rsid w:val="00B138DA"/>
    <w:rsid w:val="00B266F0"/>
    <w:rsid w:val="00B77CDB"/>
    <w:rsid w:val="00B865D4"/>
    <w:rsid w:val="00B86B29"/>
    <w:rsid w:val="00B939E9"/>
    <w:rsid w:val="00BA6DC4"/>
    <w:rsid w:val="00C26984"/>
    <w:rsid w:val="00C37586"/>
    <w:rsid w:val="00C46AC0"/>
    <w:rsid w:val="00C5746A"/>
    <w:rsid w:val="00C664B4"/>
    <w:rsid w:val="00C71101"/>
    <w:rsid w:val="00C94ACA"/>
    <w:rsid w:val="00CA2401"/>
    <w:rsid w:val="00CA63DF"/>
    <w:rsid w:val="00CB6E14"/>
    <w:rsid w:val="00CC76AE"/>
    <w:rsid w:val="00D50B32"/>
    <w:rsid w:val="00D77552"/>
    <w:rsid w:val="00D9213D"/>
    <w:rsid w:val="00DE116C"/>
    <w:rsid w:val="00DE21C2"/>
    <w:rsid w:val="00DE5BCE"/>
    <w:rsid w:val="00E11912"/>
    <w:rsid w:val="00E53C47"/>
    <w:rsid w:val="00EA197F"/>
    <w:rsid w:val="00EB2F0E"/>
    <w:rsid w:val="00ED1D13"/>
    <w:rsid w:val="00ED5EF9"/>
    <w:rsid w:val="00EE14D8"/>
    <w:rsid w:val="00EE22AE"/>
    <w:rsid w:val="00EF226C"/>
    <w:rsid w:val="00F0470D"/>
    <w:rsid w:val="00F12101"/>
    <w:rsid w:val="00F20322"/>
    <w:rsid w:val="00F42749"/>
    <w:rsid w:val="00F515C9"/>
    <w:rsid w:val="00F73DB7"/>
    <w:rsid w:val="00F775E2"/>
    <w:rsid w:val="00F87805"/>
    <w:rsid w:val="00F932B4"/>
    <w:rsid w:val="00FA0965"/>
    <w:rsid w:val="00FC5C7C"/>
    <w:rsid w:val="00FF3DCF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C7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C7"/>
    <w:pPr>
      <w:keepNext/>
      <w:keepLines/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C7"/>
    <w:pPr>
      <w:keepNext/>
      <w:keepLines/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C7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C7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C7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775E2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57188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2B555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05AC7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5AC7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05AC7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05AC7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05AC7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05AC7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05AC7"/>
  </w:style>
  <w:style w:type="table" w:customStyle="1" w:styleId="12">
    <w:name w:val="Сетка таблицы1"/>
    <w:basedOn w:val="a1"/>
    <w:next w:val="a5"/>
    <w:uiPriority w:val="99"/>
    <w:rsid w:val="00605A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605AC7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605AC7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605AC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605AC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header"/>
    <w:basedOn w:val="a"/>
    <w:link w:val="af3"/>
    <w:uiPriority w:val="99"/>
    <w:unhideWhenUsed/>
    <w:rsid w:val="00605AC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3">
    <w:name w:val="Верхний колонтитул Знак"/>
    <w:basedOn w:val="a0"/>
    <w:link w:val="af2"/>
    <w:uiPriority w:val="99"/>
    <w:rsid w:val="00605AC7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4">
    <w:name w:val="annotation reference"/>
    <w:uiPriority w:val="99"/>
    <w:semiHidden/>
    <w:unhideWhenUsed/>
    <w:rsid w:val="00605A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5AC7"/>
    <w:rPr>
      <w:rFonts w:eastAsia="Calibri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5AC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5A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5AC7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ilfuvd">
    <w:name w:val="ilfuvd"/>
    <w:basedOn w:val="a0"/>
    <w:rsid w:val="00605AC7"/>
  </w:style>
  <w:style w:type="character" w:styleId="af9">
    <w:name w:val="Emphasis"/>
    <w:uiPriority w:val="20"/>
    <w:qFormat/>
    <w:rsid w:val="00605AC7"/>
    <w:rPr>
      <w:i/>
      <w:iCs/>
    </w:rPr>
  </w:style>
  <w:style w:type="paragraph" w:styleId="afa">
    <w:name w:val="Revision"/>
    <w:hidden/>
    <w:uiPriority w:val="99"/>
    <w:semiHidden/>
    <w:rsid w:val="00605A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Placeholder Text"/>
    <w:uiPriority w:val="99"/>
    <w:semiHidden/>
    <w:rsid w:val="00605AC7"/>
    <w:rPr>
      <w:color w:val="808080"/>
    </w:rPr>
  </w:style>
  <w:style w:type="paragraph" w:customStyle="1" w:styleId="s1">
    <w:name w:val="s_1"/>
    <w:basedOn w:val="a"/>
    <w:rsid w:val="00605AC7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locked/>
    <w:rsid w:val="00605AC7"/>
    <w:rPr>
      <w:rFonts w:ascii="Calibri" w:eastAsia="Calibri" w:hAnsi="Calibri" w:cs="Times New Roman"/>
    </w:rPr>
  </w:style>
  <w:style w:type="character" w:customStyle="1" w:styleId="13">
    <w:name w:val="Гиперссылка1"/>
    <w:basedOn w:val="a0"/>
    <w:uiPriority w:val="99"/>
    <w:unhideWhenUsed/>
    <w:rsid w:val="00605AC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5AC7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605AC7"/>
  </w:style>
  <w:style w:type="paragraph" w:customStyle="1" w:styleId="Default">
    <w:name w:val="Default"/>
    <w:rsid w:val="00605A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Hyperlink"/>
    <w:basedOn w:val="a0"/>
    <w:uiPriority w:val="99"/>
    <w:semiHidden/>
    <w:unhideWhenUsed/>
    <w:rsid w:val="00605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C7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C7"/>
    <w:pPr>
      <w:keepNext/>
      <w:keepLines/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C7"/>
    <w:pPr>
      <w:keepNext/>
      <w:keepLines/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C7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C7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C7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775E2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57188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2B555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05AC7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5AC7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05AC7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05AC7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05AC7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05AC7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05AC7"/>
  </w:style>
  <w:style w:type="table" w:customStyle="1" w:styleId="12">
    <w:name w:val="Сетка таблицы1"/>
    <w:basedOn w:val="a1"/>
    <w:next w:val="a5"/>
    <w:uiPriority w:val="99"/>
    <w:rsid w:val="00605A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605AC7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605AC7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605AC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605AC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header"/>
    <w:basedOn w:val="a"/>
    <w:link w:val="af3"/>
    <w:uiPriority w:val="99"/>
    <w:unhideWhenUsed/>
    <w:rsid w:val="00605AC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3">
    <w:name w:val="Верхний колонтитул Знак"/>
    <w:basedOn w:val="a0"/>
    <w:link w:val="af2"/>
    <w:uiPriority w:val="99"/>
    <w:rsid w:val="00605AC7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4">
    <w:name w:val="annotation reference"/>
    <w:uiPriority w:val="99"/>
    <w:semiHidden/>
    <w:unhideWhenUsed/>
    <w:rsid w:val="00605A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5AC7"/>
    <w:rPr>
      <w:rFonts w:eastAsia="Calibri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5AC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5A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5AC7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ilfuvd">
    <w:name w:val="ilfuvd"/>
    <w:basedOn w:val="a0"/>
    <w:rsid w:val="00605AC7"/>
  </w:style>
  <w:style w:type="character" w:styleId="af9">
    <w:name w:val="Emphasis"/>
    <w:uiPriority w:val="20"/>
    <w:qFormat/>
    <w:rsid w:val="00605AC7"/>
    <w:rPr>
      <w:i/>
      <w:iCs/>
    </w:rPr>
  </w:style>
  <w:style w:type="paragraph" w:styleId="afa">
    <w:name w:val="Revision"/>
    <w:hidden/>
    <w:uiPriority w:val="99"/>
    <w:semiHidden/>
    <w:rsid w:val="00605A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Placeholder Text"/>
    <w:uiPriority w:val="99"/>
    <w:semiHidden/>
    <w:rsid w:val="00605AC7"/>
    <w:rPr>
      <w:color w:val="808080"/>
    </w:rPr>
  </w:style>
  <w:style w:type="paragraph" w:customStyle="1" w:styleId="s1">
    <w:name w:val="s_1"/>
    <w:basedOn w:val="a"/>
    <w:rsid w:val="00605AC7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locked/>
    <w:rsid w:val="00605AC7"/>
    <w:rPr>
      <w:rFonts w:ascii="Calibri" w:eastAsia="Calibri" w:hAnsi="Calibri" w:cs="Times New Roman"/>
    </w:rPr>
  </w:style>
  <w:style w:type="character" w:customStyle="1" w:styleId="13">
    <w:name w:val="Гиперссылка1"/>
    <w:basedOn w:val="a0"/>
    <w:uiPriority w:val="99"/>
    <w:unhideWhenUsed/>
    <w:rsid w:val="00605AC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5AC7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605AC7"/>
  </w:style>
  <w:style w:type="paragraph" w:customStyle="1" w:styleId="Default">
    <w:name w:val="Default"/>
    <w:rsid w:val="00605A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Hyperlink"/>
    <w:basedOn w:val="a0"/>
    <w:uiPriority w:val="99"/>
    <w:semiHidden/>
    <w:unhideWhenUsed/>
    <w:rsid w:val="00605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polyakov.spb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11%20&#1082;&#1083;&#1072;&#1089;&#1089;\&#1084;&#1077;&#1090;&#1086;&#1076;&#1080;&#1095;&#1077;&#1089;&#1082;&#1080;&#1081;%20&#1072;&#1085;&#1072;&#1083;&#1080;&#1079;\&#1089;&#1090;&#1072;&#1090;&#1080;&#1089;&#1090;&#1080;&#1082;&#1072;%20&#1074;&#1099;&#1087;&#1086;&#1083;&#1085;&#1077;&#1085;&#1080;&#1103;\&#1102;&#1074;&#1091;-&#1080;&#1085;&#1092;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</c:v>
                </c:pt>
                <c:pt idx="62">
                  <c:v>0</c:v>
                </c:pt>
                <c:pt idx="63">
                  <c:v>1</c:v>
                </c:pt>
                <c:pt idx="64">
                  <c:v>0</c:v>
                </c:pt>
                <c:pt idx="65">
                  <c:v>0</c:v>
                </c:pt>
                <c:pt idx="66">
                  <c:v>1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0</c:v>
                </c:pt>
                <c:pt idx="74">
                  <c:v>1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</c:v>
                </c:pt>
                <c:pt idx="80">
                  <c:v>0</c:v>
                </c:pt>
                <c:pt idx="81">
                  <c:v>3</c:v>
                </c:pt>
                <c:pt idx="82">
                  <c:v>0</c:v>
                </c:pt>
                <c:pt idx="83">
                  <c:v>0</c:v>
                </c:pt>
                <c:pt idx="84">
                  <c:v>1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53442560"/>
        <c:axId val="248677504"/>
      </c:barChart>
      <c:catAx>
        <c:axId val="253442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8677504"/>
        <c:crosses val="autoZero"/>
        <c:auto val="1"/>
        <c:lblAlgn val="ctr"/>
        <c:lblOffset val="100"/>
        <c:noMultiLvlLbl val="0"/>
      </c:catAx>
      <c:valAx>
        <c:axId val="248677504"/>
        <c:scaling>
          <c:orientation val="minMax"/>
          <c:max val="3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layout>
            <c:manualLayout>
              <c:xMode val="edge"/>
              <c:yMode val="edge"/>
              <c:x val="1.7160014841386063E-2"/>
              <c:y val="0.111135899679206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3442560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25</Pages>
  <Words>6764</Words>
  <Characters>38560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46</cp:revision>
  <cp:lastPrinted>2019-06-19T12:07:00Z</cp:lastPrinted>
  <dcterms:created xsi:type="dcterms:W3CDTF">2020-11-29T11:49:00Z</dcterms:created>
  <dcterms:modified xsi:type="dcterms:W3CDTF">2023-10-01T21:56:00Z</dcterms:modified>
</cp:coreProperties>
</file>