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92" w:rsidRDefault="00100192" w:rsidP="00100192">
      <w:pPr>
        <w:jc w:val="center"/>
        <w:rPr>
          <w:rStyle w:val="a8"/>
          <w:sz w:val="28"/>
        </w:rPr>
      </w:pPr>
      <w:proofErr w:type="gramStart"/>
      <w:r w:rsidRPr="00D74E97">
        <w:rPr>
          <w:rStyle w:val="a8"/>
          <w:sz w:val="32"/>
        </w:rPr>
        <w:t>Методический анализ</w:t>
      </w:r>
      <w:proofErr w:type="gramEnd"/>
      <w:r w:rsidRPr="00D74E97">
        <w:rPr>
          <w:rStyle w:val="a8"/>
          <w:sz w:val="32"/>
        </w:rPr>
        <w:t xml:space="preserve"> результатов ОГЭ </w:t>
      </w:r>
      <w:r w:rsidRPr="00D74E97">
        <w:rPr>
          <w:rStyle w:val="a8"/>
          <w:sz w:val="32"/>
        </w:rPr>
        <w:br/>
        <w:t>по учебному предмету</w:t>
      </w:r>
    </w:p>
    <w:p w:rsidR="00100192" w:rsidRPr="00D74E97" w:rsidRDefault="00100192" w:rsidP="00100192">
      <w:pPr>
        <w:jc w:val="center"/>
        <w:rPr>
          <w:rStyle w:val="a8"/>
          <w:b w:val="0"/>
          <w:sz w:val="36"/>
        </w:rPr>
      </w:pPr>
      <w:r>
        <w:rPr>
          <w:rStyle w:val="a8"/>
          <w:sz w:val="28"/>
        </w:rPr>
        <w:br/>
      </w:r>
      <w:r w:rsidRPr="00D74E97">
        <w:rPr>
          <w:rStyle w:val="a8"/>
          <w:b w:val="0"/>
          <w:sz w:val="36"/>
        </w:rPr>
        <w:t>ОБЩЕСТВОЗНАНИЕ</w:t>
      </w:r>
    </w:p>
    <w:p w:rsidR="00100192" w:rsidRPr="00F6369E" w:rsidRDefault="00100192" w:rsidP="00100192">
      <w:pPr>
        <w:ind w:left="426" w:hanging="426"/>
      </w:pPr>
    </w:p>
    <w:p w:rsidR="00D74E97" w:rsidRPr="00A772A0" w:rsidRDefault="00D74E97" w:rsidP="00D74E97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D74E97" w:rsidRPr="00931BA3" w:rsidTr="00BF449E">
        <w:trPr>
          <w:trHeight w:val="310"/>
        </w:trPr>
        <w:tc>
          <w:tcPr>
            <w:tcW w:w="3471" w:type="dxa"/>
            <w:vMerge w:val="restart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D74E97" w:rsidRPr="00931BA3" w:rsidRDefault="00D74E97" w:rsidP="00BF534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 г.</w:t>
            </w:r>
          </w:p>
        </w:tc>
        <w:tc>
          <w:tcPr>
            <w:tcW w:w="2006" w:type="dxa"/>
            <w:gridSpan w:val="2"/>
            <w:vAlign w:val="center"/>
          </w:tcPr>
          <w:p w:rsidR="00D74E97" w:rsidRPr="00931BA3" w:rsidRDefault="00D74E97" w:rsidP="00BF534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 г.</w:t>
            </w:r>
          </w:p>
        </w:tc>
        <w:tc>
          <w:tcPr>
            <w:tcW w:w="1988" w:type="dxa"/>
            <w:gridSpan w:val="2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</w:tr>
      <w:tr w:rsidR="00D74E97" w:rsidRPr="00931BA3" w:rsidTr="00BF449E">
        <w:trPr>
          <w:trHeight w:val="166"/>
        </w:trPr>
        <w:tc>
          <w:tcPr>
            <w:tcW w:w="3471" w:type="dxa"/>
            <w:vMerge/>
          </w:tcPr>
          <w:p w:rsidR="00D74E97" w:rsidRPr="00931BA3" w:rsidRDefault="00D74E97" w:rsidP="00BF449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D74E97" w:rsidRPr="00931BA3" w:rsidTr="00BF449E">
        <w:trPr>
          <w:trHeight w:val="949"/>
        </w:trPr>
        <w:tc>
          <w:tcPr>
            <w:tcW w:w="3471" w:type="dxa"/>
            <w:vAlign w:val="center"/>
          </w:tcPr>
          <w:p w:rsidR="00D74E97" w:rsidRPr="00931BA3" w:rsidRDefault="00D74E97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D74E97" w:rsidRPr="00931BA3" w:rsidRDefault="00D74E97" w:rsidP="00BF534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352</w:t>
            </w:r>
          </w:p>
        </w:tc>
        <w:tc>
          <w:tcPr>
            <w:tcW w:w="1004" w:type="dxa"/>
            <w:vAlign w:val="center"/>
          </w:tcPr>
          <w:p w:rsidR="00D74E97" w:rsidRPr="00931BA3" w:rsidRDefault="00D74E97" w:rsidP="00BF534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92,6</w:t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5349">
            <w:pPr>
              <w:jc w:val="center"/>
            </w:pPr>
            <w:r>
              <w:t>353</w:t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5349">
            <w:pPr>
              <w:jc w:val="center"/>
            </w:pPr>
            <w:r>
              <w:t>95,1</w:t>
            </w:r>
          </w:p>
        </w:tc>
        <w:tc>
          <w:tcPr>
            <w:tcW w:w="1003" w:type="dxa"/>
            <w:vAlign w:val="center"/>
          </w:tcPr>
          <w:p w:rsidR="00D74E97" w:rsidRPr="00931BA3" w:rsidRDefault="005C0593" w:rsidP="00BF449E">
            <w:pPr>
              <w:jc w:val="center"/>
            </w:pPr>
            <w:r>
              <w:t>289</w:t>
            </w:r>
          </w:p>
        </w:tc>
        <w:tc>
          <w:tcPr>
            <w:tcW w:w="985" w:type="dxa"/>
            <w:vAlign w:val="center"/>
          </w:tcPr>
          <w:p w:rsidR="00D74E97" w:rsidRPr="00931BA3" w:rsidRDefault="005C0593" w:rsidP="00BF449E">
            <w:pPr>
              <w:jc w:val="center"/>
            </w:pPr>
            <w:r>
              <w:t>93,8</w:t>
            </w:r>
          </w:p>
        </w:tc>
      </w:tr>
      <w:tr w:rsidR="00D74E97" w:rsidRPr="00931BA3" w:rsidTr="00BF449E">
        <w:trPr>
          <w:trHeight w:val="638"/>
        </w:trPr>
        <w:tc>
          <w:tcPr>
            <w:tcW w:w="3471" w:type="dxa"/>
            <w:vAlign w:val="center"/>
          </w:tcPr>
          <w:p w:rsidR="00D74E97" w:rsidRDefault="00D74E97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D74E97" w:rsidRPr="00931BA3" w:rsidRDefault="00D74E97" w:rsidP="00BF534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D74E97" w:rsidRPr="00931BA3" w:rsidRDefault="00D74E97" w:rsidP="00BF534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5349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D74E97" w:rsidRPr="00931BA3" w:rsidRDefault="00D74E97" w:rsidP="00BF5349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D74E97" w:rsidRPr="00931BA3" w:rsidRDefault="005C0593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D74E97" w:rsidRPr="00931BA3" w:rsidRDefault="005C0593" w:rsidP="00BF449E">
            <w:pPr>
              <w:jc w:val="center"/>
            </w:pPr>
            <w:r>
              <w:t>0</w:t>
            </w:r>
          </w:p>
        </w:tc>
      </w:tr>
      <w:tr w:rsidR="00D74E97" w:rsidRPr="00931BA3" w:rsidTr="00BF449E">
        <w:trPr>
          <w:trHeight w:val="310"/>
        </w:trPr>
        <w:tc>
          <w:tcPr>
            <w:tcW w:w="3471" w:type="dxa"/>
            <w:vAlign w:val="center"/>
          </w:tcPr>
          <w:p w:rsidR="00D74E97" w:rsidRDefault="00D74E97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</w:tcPr>
          <w:p w:rsidR="00D74E97" w:rsidRDefault="00D74E97" w:rsidP="00BF5349">
            <w:pPr>
              <w:jc w:val="center"/>
            </w:pPr>
            <w:r>
              <w:t>28</w:t>
            </w:r>
          </w:p>
        </w:tc>
        <w:tc>
          <w:tcPr>
            <w:tcW w:w="1004" w:type="dxa"/>
          </w:tcPr>
          <w:p w:rsidR="00D74E97" w:rsidRDefault="00D74E97" w:rsidP="00BF5349">
            <w:pPr>
              <w:jc w:val="center"/>
            </w:pPr>
            <w:r>
              <w:t>7,4</w:t>
            </w:r>
          </w:p>
        </w:tc>
        <w:tc>
          <w:tcPr>
            <w:tcW w:w="1003" w:type="dxa"/>
          </w:tcPr>
          <w:p w:rsidR="00D74E97" w:rsidRDefault="00D74E97" w:rsidP="00BF5349">
            <w:pPr>
              <w:jc w:val="center"/>
            </w:pPr>
            <w:r>
              <w:t>18</w:t>
            </w:r>
          </w:p>
        </w:tc>
        <w:tc>
          <w:tcPr>
            <w:tcW w:w="1003" w:type="dxa"/>
          </w:tcPr>
          <w:p w:rsidR="00D74E97" w:rsidRDefault="00D74E97" w:rsidP="00BF5349">
            <w:pPr>
              <w:jc w:val="center"/>
            </w:pPr>
            <w:r>
              <w:t>4,9</w:t>
            </w:r>
          </w:p>
        </w:tc>
        <w:tc>
          <w:tcPr>
            <w:tcW w:w="1003" w:type="dxa"/>
          </w:tcPr>
          <w:p w:rsidR="00D74E97" w:rsidRDefault="005C0593" w:rsidP="00BF449E">
            <w:pPr>
              <w:jc w:val="center"/>
            </w:pPr>
            <w:r>
              <w:t>19</w:t>
            </w:r>
          </w:p>
        </w:tc>
        <w:tc>
          <w:tcPr>
            <w:tcW w:w="985" w:type="dxa"/>
          </w:tcPr>
          <w:p w:rsidR="00D74E97" w:rsidRDefault="005C0593" w:rsidP="00BF449E">
            <w:pPr>
              <w:jc w:val="center"/>
            </w:pPr>
            <w:r>
              <w:t>6,2</w:t>
            </w:r>
          </w:p>
        </w:tc>
      </w:tr>
      <w:tr w:rsidR="00D74E97" w:rsidRPr="00931BA3" w:rsidTr="00BF449E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D74E97" w:rsidRPr="001B0018" w:rsidRDefault="00D74E97" w:rsidP="00BF449E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4" w:type="dxa"/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D74E97" w:rsidRDefault="005C0593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D74E97" w:rsidRDefault="005C0593" w:rsidP="00BF449E">
            <w:pPr>
              <w:jc w:val="center"/>
            </w:pPr>
            <w:r>
              <w:t>0</w:t>
            </w:r>
          </w:p>
        </w:tc>
      </w:tr>
      <w:tr w:rsidR="00D74E97" w:rsidRPr="00931BA3" w:rsidTr="00BF449E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97" w:rsidRDefault="00D74E97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97" w:rsidRDefault="00D74E97" w:rsidP="00BF5349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97" w:rsidRDefault="005C0593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97" w:rsidRDefault="005C0593" w:rsidP="00BF449E">
            <w:pPr>
              <w:jc w:val="center"/>
            </w:pPr>
            <w:r>
              <w:t>0</w:t>
            </w:r>
          </w:p>
        </w:tc>
      </w:tr>
    </w:tbl>
    <w:p w:rsidR="00100192" w:rsidRDefault="00100192" w:rsidP="00100192">
      <w:pPr>
        <w:ind w:left="-426" w:firstLine="426"/>
        <w:jc w:val="both"/>
        <w:rPr>
          <w:b/>
        </w:rPr>
      </w:pPr>
    </w:p>
    <w:p w:rsidR="00D74E97" w:rsidRPr="00A772A0" w:rsidRDefault="00D74E97" w:rsidP="00D74E97">
      <w:pPr>
        <w:spacing w:line="360" w:lineRule="auto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предмету:</w:t>
      </w:r>
      <w:r w:rsidRPr="00A772A0">
        <w:rPr>
          <w:b/>
          <w:szCs w:val="28"/>
        </w:rPr>
        <w:t xml:space="preserve"> </w:t>
      </w:r>
    </w:p>
    <w:p w:rsidR="00880BB1" w:rsidRDefault="00880BB1" w:rsidP="00100192">
      <w:pPr>
        <w:ind w:firstLine="426"/>
        <w:jc w:val="both"/>
        <w:rPr>
          <w:szCs w:val="28"/>
        </w:rPr>
      </w:pPr>
    </w:p>
    <w:p w:rsidR="00D05345" w:rsidRPr="00C944ED" w:rsidRDefault="00B60D9B" w:rsidP="00D74E97">
      <w:pPr>
        <w:spacing w:line="360" w:lineRule="auto"/>
        <w:ind w:firstLine="426"/>
        <w:jc w:val="both"/>
        <w:rPr>
          <w:szCs w:val="28"/>
        </w:rPr>
      </w:pPr>
      <w:r w:rsidRPr="00D74E97">
        <w:rPr>
          <w:sz w:val="28"/>
          <w:szCs w:val="21"/>
        </w:rPr>
        <w:t>Обществознание является самым популярным предметом по выбору</w:t>
      </w:r>
      <w:r w:rsidRPr="00D74E97">
        <w:rPr>
          <w:sz w:val="28"/>
          <w:szCs w:val="28"/>
        </w:rPr>
        <w:t>.</w:t>
      </w:r>
      <w:r w:rsidRPr="00D74E97">
        <w:rPr>
          <w:sz w:val="28"/>
          <w:szCs w:val="21"/>
        </w:rPr>
        <w:t xml:space="preserve"> </w:t>
      </w:r>
      <w:r w:rsidR="005C0593">
        <w:rPr>
          <w:sz w:val="28"/>
          <w:szCs w:val="21"/>
        </w:rPr>
        <w:t xml:space="preserve">В 2022 году отмечается снижение доли выпускников на 9,6% по сравнению с </w:t>
      </w:r>
      <w:r w:rsidR="00D05345" w:rsidRPr="00D74E97">
        <w:rPr>
          <w:sz w:val="28"/>
          <w:szCs w:val="28"/>
        </w:rPr>
        <w:t xml:space="preserve"> 2018г. </w:t>
      </w:r>
      <w:r w:rsidR="005C0593">
        <w:rPr>
          <w:sz w:val="28"/>
          <w:szCs w:val="28"/>
        </w:rPr>
        <w:t>и на 8,5% по сравнению с 2019г.</w:t>
      </w:r>
      <w:r w:rsidR="00D05345" w:rsidRPr="00D74E97">
        <w:rPr>
          <w:sz w:val="28"/>
          <w:szCs w:val="28"/>
        </w:rPr>
        <w:t xml:space="preserve"> </w:t>
      </w:r>
      <w:r w:rsidR="00D05345" w:rsidRPr="00D74E97">
        <w:rPr>
          <w:sz w:val="28"/>
          <w:szCs w:val="21"/>
        </w:rPr>
        <w:t>Состав участников экзамена в текущем году по сравнению с предыдущими годами изменился незначительно и представлен выпускниками общеобразовательных учреждений. Подавляющее большинство экзаменуемых – это девятиклассники, обучающиеся в средних общеобразов</w:t>
      </w:r>
      <w:r w:rsidR="00D05345" w:rsidRPr="00D74E97">
        <w:rPr>
          <w:sz w:val="28"/>
          <w:szCs w:val="21"/>
        </w:rPr>
        <w:t>а</w:t>
      </w:r>
      <w:r w:rsidR="00D05345" w:rsidRPr="00D74E97">
        <w:rPr>
          <w:sz w:val="28"/>
          <w:szCs w:val="21"/>
        </w:rPr>
        <w:t xml:space="preserve">тельных учреждениях. </w:t>
      </w:r>
      <w:r w:rsidR="005C0593">
        <w:rPr>
          <w:sz w:val="28"/>
          <w:szCs w:val="21"/>
        </w:rPr>
        <w:t>Н</w:t>
      </w:r>
      <w:r w:rsidR="005C0593" w:rsidRPr="002542AA">
        <w:rPr>
          <w:sz w:val="28"/>
          <w:szCs w:val="21"/>
        </w:rPr>
        <w:t xml:space="preserve">аблюдается стабилизация выбравших </w:t>
      </w:r>
      <w:r w:rsidR="005C0593">
        <w:rPr>
          <w:sz w:val="28"/>
          <w:szCs w:val="21"/>
        </w:rPr>
        <w:t>обществознание</w:t>
      </w:r>
      <w:r w:rsidR="005C0593" w:rsidRPr="002542AA">
        <w:rPr>
          <w:sz w:val="28"/>
          <w:szCs w:val="21"/>
        </w:rPr>
        <w:t xml:space="preserve"> среди выпускников основных</w:t>
      </w:r>
      <w:r w:rsidR="005C0593" w:rsidRPr="00D74E97">
        <w:rPr>
          <w:sz w:val="28"/>
          <w:szCs w:val="21"/>
        </w:rPr>
        <w:t xml:space="preserve"> </w:t>
      </w:r>
      <w:r w:rsidR="00D05345" w:rsidRPr="005C0593">
        <w:rPr>
          <w:sz w:val="28"/>
          <w:szCs w:val="21"/>
        </w:rPr>
        <w:t>общеобразовательных учреждений</w:t>
      </w:r>
      <w:r w:rsidR="00D05345">
        <w:rPr>
          <w:szCs w:val="21"/>
        </w:rPr>
        <w:t xml:space="preserve">. </w:t>
      </w:r>
    </w:p>
    <w:p w:rsidR="00100192" w:rsidRPr="00C944ED" w:rsidRDefault="00100192" w:rsidP="00100192">
      <w:pPr>
        <w:jc w:val="both"/>
        <w:rPr>
          <w:szCs w:val="28"/>
        </w:rPr>
      </w:pPr>
    </w:p>
    <w:p w:rsidR="00100192" w:rsidRDefault="00100192" w:rsidP="00100192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D74E97" w:rsidRPr="00A772A0" w:rsidRDefault="00D74E97" w:rsidP="00D74E97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D74E97" w:rsidRPr="00376387" w:rsidRDefault="00D74E97" w:rsidP="00D74E97">
      <w:pPr>
        <w:tabs>
          <w:tab w:val="left" w:pos="2010"/>
        </w:tabs>
        <w:jc w:val="both"/>
        <w:rPr>
          <w:szCs w:val="28"/>
        </w:rPr>
      </w:pPr>
      <w:r w:rsidRPr="00C944ED">
        <w:rPr>
          <w:sz w:val="28"/>
          <w:szCs w:val="28"/>
        </w:rPr>
        <w:tab/>
      </w:r>
    </w:p>
    <w:p w:rsidR="00D74E97" w:rsidRDefault="00D74E97" w:rsidP="00D74E97">
      <w:pPr>
        <w:tabs>
          <w:tab w:val="left" w:pos="2010"/>
        </w:tabs>
        <w:jc w:val="both"/>
        <w:rPr>
          <w:b/>
          <w:sz w:val="28"/>
          <w:szCs w:val="28"/>
        </w:rPr>
      </w:pPr>
      <w:r w:rsidRPr="00A772A0">
        <w:rPr>
          <w:b/>
          <w:sz w:val="28"/>
          <w:szCs w:val="28"/>
        </w:rPr>
        <w:t>2.1. Диаграмма распределения первичных баллов участников ОГЭ по предмету</w:t>
      </w:r>
    </w:p>
    <w:p w:rsidR="00100192" w:rsidRDefault="00100192" w:rsidP="00100192">
      <w:pPr>
        <w:jc w:val="both"/>
        <w:rPr>
          <w:b/>
          <w:sz w:val="28"/>
          <w:szCs w:val="28"/>
        </w:rPr>
      </w:pPr>
    </w:p>
    <w:p w:rsidR="00D74E97" w:rsidRDefault="00C62214" w:rsidP="00100192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FCE7D5" wp14:editId="3107C219">
            <wp:extent cx="6115050" cy="22955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656B" w:rsidRDefault="003F656B" w:rsidP="00D74E97">
      <w:pPr>
        <w:jc w:val="both"/>
        <w:rPr>
          <w:b/>
          <w:sz w:val="28"/>
          <w:szCs w:val="28"/>
        </w:rPr>
      </w:pPr>
    </w:p>
    <w:p w:rsidR="003F656B" w:rsidRDefault="003F656B" w:rsidP="00D74E97">
      <w:pPr>
        <w:jc w:val="both"/>
        <w:rPr>
          <w:b/>
          <w:sz w:val="28"/>
          <w:szCs w:val="28"/>
        </w:rPr>
      </w:pPr>
    </w:p>
    <w:p w:rsidR="00D74E97" w:rsidRPr="00835F9A" w:rsidRDefault="00D74E97" w:rsidP="00D74E97">
      <w:pPr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 xml:space="preserve">2.2.  Динамика результатов ОГЭ по предмету </w:t>
      </w:r>
    </w:p>
    <w:p w:rsidR="00D74E97" w:rsidRDefault="00D74E97" w:rsidP="00D74E97">
      <w:pPr>
        <w:tabs>
          <w:tab w:val="left" w:pos="2010"/>
        </w:tabs>
        <w:jc w:val="both"/>
        <w:rPr>
          <w:b/>
          <w:sz w:val="28"/>
          <w:szCs w:val="28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D74E97" w:rsidRPr="00931BA3" w:rsidTr="00BF449E">
        <w:trPr>
          <w:trHeight w:val="395"/>
        </w:trPr>
        <w:tc>
          <w:tcPr>
            <w:tcW w:w="1802" w:type="dxa"/>
            <w:vMerge w:val="restart"/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D74E97" w:rsidRPr="00931BA3" w:rsidTr="00BF449E">
        <w:trPr>
          <w:trHeight w:val="181"/>
        </w:trPr>
        <w:tc>
          <w:tcPr>
            <w:tcW w:w="1802" w:type="dxa"/>
            <w:vMerge/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D74E97" w:rsidRPr="00931BA3" w:rsidTr="00BF449E">
        <w:trPr>
          <w:trHeight w:val="408"/>
        </w:trPr>
        <w:tc>
          <w:tcPr>
            <w:tcW w:w="1802" w:type="dxa"/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0,3</w:t>
            </w:r>
          </w:p>
        </w:tc>
      </w:tr>
      <w:tr w:rsidR="00D74E97" w:rsidRPr="00931BA3" w:rsidTr="00BF449E">
        <w:trPr>
          <w:trHeight w:val="395"/>
        </w:trPr>
        <w:tc>
          <w:tcPr>
            <w:tcW w:w="1802" w:type="dxa"/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34,1</w:t>
            </w:r>
          </w:p>
        </w:tc>
      </w:tr>
      <w:tr w:rsidR="00D74E97" w:rsidRPr="00931BA3" w:rsidTr="00BF449E">
        <w:trPr>
          <w:trHeight w:val="395"/>
        </w:trPr>
        <w:tc>
          <w:tcPr>
            <w:tcW w:w="1802" w:type="dxa"/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45,8</w:t>
            </w:r>
          </w:p>
        </w:tc>
      </w:tr>
      <w:tr w:rsidR="00D74E97" w:rsidRPr="00931BA3" w:rsidTr="00BF449E">
        <w:trPr>
          <w:trHeight w:val="395"/>
        </w:trPr>
        <w:tc>
          <w:tcPr>
            <w:tcW w:w="1802" w:type="dxa"/>
            <w:vAlign w:val="center"/>
          </w:tcPr>
          <w:p w:rsidR="00D74E97" w:rsidRPr="00931BA3" w:rsidRDefault="00D74E97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D74E97" w:rsidRPr="00931BA3" w:rsidRDefault="00D74E97" w:rsidP="00BF534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D74E97" w:rsidRPr="00931BA3" w:rsidRDefault="003F656B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19,8</w:t>
            </w:r>
          </w:p>
        </w:tc>
      </w:tr>
    </w:tbl>
    <w:p w:rsidR="00100192" w:rsidRDefault="00100192" w:rsidP="00100192">
      <w:pPr>
        <w:ind w:left="709"/>
        <w:jc w:val="both"/>
      </w:pPr>
    </w:p>
    <w:p w:rsidR="000A72E5" w:rsidRDefault="000A72E5" w:rsidP="00100192">
      <w:pPr>
        <w:ind w:left="709"/>
        <w:jc w:val="both"/>
      </w:pPr>
    </w:p>
    <w:p w:rsidR="000A72E5" w:rsidRDefault="000A72E5" w:rsidP="00100192">
      <w:pPr>
        <w:ind w:left="709"/>
        <w:jc w:val="both"/>
      </w:pPr>
    </w:p>
    <w:p w:rsidR="00100192" w:rsidRPr="00C944ED" w:rsidRDefault="00100192" w:rsidP="00100192">
      <w:pPr>
        <w:jc w:val="both"/>
        <w:rPr>
          <w:b/>
          <w:bCs/>
          <w:sz w:val="28"/>
          <w:szCs w:val="28"/>
        </w:rPr>
      </w:pPr>
      <w:r w:rsidRPr="00C944ED">
        <w:rPr>
          <w:b/>
          <w:bCs/>
          <w:sz w:val="28"/>
          <w:szCs w:val="28"/>
        </w:rPr>
        <w:t>2.</w:t>
      </w:r>
      <w:r w:rsidR="00D74E97">
        <w:rPr>
          <w:b/>
          <w:bCs/>
          <w:sz w:val="28"/>
          <w:szCs w:val="28"/>
        </w:rPr>
        <w:t>3</w:t>
      </w:r>
      <w:r w:rsidRPr="00C944ED">
        <w:rPr>
          <w:b/>
          <w:bCs/>
          <w:sz w:val="28"/>
          <w:szCs w:val="28"/>
        </w:rPr>
        <w:t xml:space="preserve">. Результаты ОГЭ по АТЕ </w:t>
      </w:r>
    </w:p>
    <w:p w:rsidR="00100192" w:rsidRPr="00F6369E" w:rsidRDefault="00100192" w:rsidP="00100192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9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900"/>
        <w:gridCol w:w="900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100192" w:rsidRPr="00BC4DE4" w:rsidTr="00BF449E">
        <w:trPr>
          <w:trHeight w:val="519"/>
        </w:trPr>
        <w:tc>
          <w:tcPr>
            <w:tcW w:w="2187" w:type="dxa"/>
            <w:vMerge w:val="restart"/>
            <w:vAlign w:val="center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900" w:type="dxa"/>
            <w:vMerge w:val="restart"/>
            <w:vAlign w:val="center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900" w:type="dxa"/>
            <w:vMerge w:val="restart"/>
            <w:vAlign w:val="center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1319" w:type="dxa"/>
            <w:gridSpan w:val="2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100192" w:rsidRPr="00BC4DE4" w:rsidTr="00BF449E">
        <w:trPr>
          <w:trHeight w:val="331"/>
        </w:trPr>
        <w:tc>
          <w:tcPr>
            <w:tcW w:w="2187" w:type="dxa"/>
            <w:vMerge/>
          </w:tcPr>
          <w:p w:rsidR="00100192" w:rsidRPr="00483706" w:rsidRDefault="00100192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100192" w:rsidRPr="00483706" w:rsidRDefault="00100192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100192" w:rsidRPr="00483706" w:rsidRDefault="00100192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100192" w:rsidRPr="00483706" w:rsidRDefault="00100192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100192" w:rsidRPr="00BC4DE4" w:rsidTr="00BF449E">
        <w:trPr>
          <w:trHeight w:val="519"/>
        </w:trPr>
        <w:tc>
          <w:tcPr>
            <w:tcW w:w="2187" w:type="dxa"/>
          </w:tcPr>
          <w:p w:rsidR="00100192" w:rsidRPr="00483706" w:rsidRDefault="00100192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900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00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41,7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47,9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10,4</w:t>
            </w:r>
          </w:p>
        </w:tc>
      </w:tr>
      <w:tr w:rsidR="00100192" w:rsidRPr="00BC4DE4" w:rsidTr="00BF449E">
        <w:trPr>
          <w:trHeight w:val="519"/>
        </w:trPr>
        <w:tc>
          <w:tcPr>
            <w:tcW w:w="2187" w:type="dxa"/>
          </w:tcPr>
          <w:p w:rsidR="00100192" w:rsidRDefault="00100192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900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900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39,8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42,9</w:t>
            </w:r>
          </w:p>
        </w:tc>
        <w:tc>
          <w:tcPr>
            <w:tcW w:w="657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61" w:type="dxa"/>
          </w:tcPr>
          <w:p w:rsidR="00100192" w:rsidRPr="00483706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</w:tr>
      <w:tr w:rsidR="00100192" w:rsidRPr="00BC4DE4" w:rsidTr="00BF449E">
        <w:trPr>
          <w:trHeight w:val="519"/>
        </w:trPr>
        <w:tc>
          <w:tcPr>
            <w:tcW w:w="2187" w:type="dxa"/>
          </w:tcPr>
          <w:p w:rsidR="00100192" w:rsidRPr="00111D62" w:rsidRDefault="00100192" w:rsidP="00BF449E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900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900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657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661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  <w:tc>
          <w:tcPr>
            <w:tcW w:w="657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661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46,9</w:t>
            </w:r>
          </w:p>
        </w:tc>
        <w:tc>
          <w:tcPr>
            <w:tcW w:w="657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61" w:type="dxa"/>
          </w:tcPr>
          <w:p w:rsidR="00100192" w:rsidRPr="00111D62" w:rsidRDefault="00C133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24,1</w:t>
            </w:r>
          </w:p>
        </w:tc>
      </w:tr>
    </w:tbl>
    <w:p w:rsidR="00100192" w:rsidRDefault="00100192" w:rsidP="00100192">
      <w:pPr>
        <w:jc w:val="both"/>
        <w:rPr>
          <w:b/>
          <w:bCs/>
        </w:rPr>
      </w:pPr>
    </w:p>
    <w:p w:rsidR="00100192" w:rsidRDefault="00100192" w:rsidP="00100192">
      <w:pPr>
        <w:jc w:val="both"/>
        <w:rPr>
          <w:b/>
          <w:bCs/>
        </w:rPr>
      </w:pPr>
    </w:p>
    <w:p w:rsidR="00221682" w:rsidRDefault="00100192" w:rsidP="00100192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>2.</w:t>
      </w:r>
      <w:r w:rsidR="00D74E97">
        <w:rPr>
          <w:b/>
          <w:sz w:val="28"/>
        </w:rPr>
        <w:t>4</w:t>
      </w:r>
      <w:r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Pr="00C944ED">
        <w:rPr>
          <w:rFonts w:eastAsia="Times New Roman"/>
          <w:b/>
          <w:sz w:val="28"/>
        </w:rPr>
        <w:t>с учетом типа ОО</w:t>
      </w:r>
      <w:r w:rsidRPr="00C944ED">
        <w:rPr>
          <w:rStyle w:val="a6"/>
          <w:rFonts w:eastAsia="Times New Roman"/>
          <w:b/>
          <w:sz w:val="28"/>
        </w:rPr>
        <w:footnoteReference w:id="3"/>
      </w:r>
    </w:p>
    <w:p w:rsidR="00100192" w:rsidRDefault="00100192" w:rsidP="00100192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rFonts w:eastAsia="Times New Roman"/>
          <w:b/>
          <w:sz w:val="28"/>
        </w:rPr>
        <w:t xml:space="preserve">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100192" w:rsidRPr="00931BA3" w:rsidTr="00BF449E">
        <w:trPr>
          <w:trHeight w:val="552"/>
        </w:trPr>
        <w:tc>
          <w:tcPr>
            <w:tcW w:w="644" w:type="dxa"/>
            <w:vMerge w:val="restart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100192" w:rsidRPr="00931BA3" w:rsidTr="00BF449E">
        <w:trPr>
          <w:trHeight w:val="552"/>
        </w:trPr>
        <w:tc>
          <w:tcPr>
            <w:tcW w:w="644" w:type="dxa"/>
            <w:vMerge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0192" w:rsidRPr="00931BA3" w:rsidTr="00BF449E">
        <w:trPr>
          <w:trHeight w:val="363"/>
        </w:trPr>
        <w:tc>
          <w:tcPr>
            <w:tcW w:w="644" w:type="dxa"/>
          </w:tcPr>
          <w:p w:rsidR="00100192" w:rsidRPr="00A86C97" w:rsidRDefault="00100192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100192" w:rsidRPr="00EB7C8C" w:rsidRDefault="00100192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100192" w:rsidRPr="00111D62" w:rsidRDefault="003972A9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0192" w:rsidRPr="00111D62" w:rsidRDefault="003972A9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100192" w:rsidRPr="00111D62" w:rsidRDefault="003972A9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</w:tcPr>
          <w:p w:rsidR="00100192" w:rsidRPr="00111D62" w:rsidRDefault="003972A9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</w:tcPr>
          <w:p w:rsidR="00100192" w:rsidRPr="00111D62" w:rsidRDefault="003972A9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843" w:type="dxa"/>
          </w:tcPr>
          <w:p w:rsidR="00100192" w:rsidRPr="00111D62" w:rsidRDefault="00CA06C8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00192" w:rsidRPr="00931BA3" w:rsidTr="00BF449E">
        <w:trPr>
          <w:trHeight w:val="569"/>
        </w:trPr>
        <w:tc>
          <w:tcPr>
            <w:tcW w:w="644" w:type="dxa"/>
          </w:tcPr>
          <w:p w:rsidR="00100192" w:rsidRPr="00A86C97" w:rsidRDefault="00100192" w:rsidP="00BF449E">
            <w:pPr>
              <w:ind w:left="34"/>
              <w:jc w:val="center"/>
            </w:pPr>
            <w:r>
              <w:lastRenderedPageBreak/>
              <w:t>2</w:t>
            </w:r>
          </w:p>
        </w:tc>
        <w:tc>
          <w:tcPr>
            <w:tcW w:w="1908" w:type="dxa"/>
          </w:tcPr>
          <w:p w:rsidR="00100192" w:rsidRPr="00931BA3" w:rsidRDefault="00100192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100192" w:rsidRPr="00111D62" w:rsidRDefault="00CA06C8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100192" w:rsidRPr="00111D62" w:rsidRDefault="00CA06C8" w:rsidP="00CA0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851" w:type="dxa"/>
          </w:tcPr>
          <w:p w:rsidR="00100192" w:rsidRPr="00111D62" w:rsidRDefault="00CA06C8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50" w:type="dxa"/>
          </w:tcPr>
          <w:p w:rsidR="00100192" w:rsidRPr="00111D62" w:rsidRDefault="00CA06C8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418" w:type="dxa"/>
          </w:tcPr>
          <w:p w:rsidR="00100192" w:rsidRPr="00111D62" w:rsidRDefault="00CA06C8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843" w:type="dxa"/>
          </w:tcPr>
          <w:p w:rsidR="00100192" w:rsidRPr="00111D62" w:rsidRDefault="00CA06C8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00192" w:rsidRPr="00931BA3" w:rsidTr="00BF449E">
        <w:trPr>
          <w:trHeight w:val="569"/>
        </w:trPr>
        <w:tc>
          <w:tcPr>
            <w:tcW w:w="644" w:type="dxa"/>
          </w:tcPr>
          <w:p w:rsidR="00100192" w:rsidRPr="00A86C97" w:rsidRDefault="00100192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100192" w:rsidRPr="00931BA3" w:rsidRDefault="00100192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418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843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</w:tr>
      <w:tr w:rsidR="00100192" w:rsidRPr="00931BA3" w:rsidTr="00BF449E">
        <w:trPr>
          <w:trHeight w:val="357"/>
        </w:trPr>
        <w:tc>
          <w:tcPr>
            <w:tcW w:w="644" w:type="dxa"/>
          </w:tcPr>
          <w:p w:rsidR="00100192" w:rsidRPr="00A86C97" w:rsidRDefault="00100192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100192" w:rsidRPr="00931BA3" w:rsidRDefault="00100192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418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843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</w:tr>
      <w:tr w:rsidR="00100192" w:rsidRPr="00931BA3" w:rsidTr="00BF449E">
        <w:trPr>
          <w:trHeight w:val="737"/>
        </w:trPr>
        <w:tc>
          <w:tcPr>
            <w:tcW w:w="644" w:type="dxa"/>
          </w:tcPr>
          <w:p w:rsidR="00100192" w:rsidRPr="00A86C97" w:rsidRDefault="00100192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100192" w:rsidRPr="00EB7C8C" w:rsidRDefault="00100192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 xml:space="preserve">Коррекционные школы 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418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843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</w:tr>
      <w:tr w:rsidR="00100192" w:rsidRPr="00931BA3" w:rsidTr="00BF449E">
        <w:trPr>
          <w:trHeight w:val="435"/>
        </w:trPr>
        <w:tc>
          <w:tcPr>
            <w:tcW w:w="644" w:type="dxa"/>
          </w:tcPr>
          <w:p w:rsidR="00100192" w:rsidRPr="00A86C97" w:rsidRDefault="00100192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100192" w:rsidRPr="00EB7C8C" w:rsidRDefault="00100192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1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850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418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  <w:tc>
          <w:tcPr>
            <w:tcW w:w="1843" w:type="dxa"/>
          </w:tcPr>
          <w:p w:rsidR="00100192" w:rsidRDefault="00100192" w:rsidP="00100192">
            <w:pPr>
              <w:jc w:val="center"/>
            </w:pPr>
            <w:r w:rsidRPr="004E345F">
              <w:t>0</w:t>
            </w:r>
          </w:p>
        </w:tc>
      </w:tr>
    </w:tbl>
    <w:p w:rsidR="00100192" w:rsidRDefault="00100192" w:rsidP="00100192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E97" w:rsidRDefault="00D74E97" w:rsidP="00100192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192" w:rsidRDefault="00221682" w:rsidP="00100192">
      <w:pPr>
        <w:jc w:val="both"/>
        <w:rPr>
          <w:sz w:val="28"/>
        </w:rPr>
      </w:pPr>
      <w:r>
        <w:rPr>
          <w:b/>
          <w:sz w:val="28"/>
        </w:rPr>
        <w:t>2.5</w:t>
      </w:r>
      <w:r w:rsidR="00100192" w:rsidRPr="00C944ED">
        <w:rPr>
          <w:b/>
          <w:sz w:val="28"/>
        </w:rPr>
        <w:t xml:space="preserve">. </w:t>
      </w:r>
      <w:r w:rsidR="00100192">
        <w:rPr>
          <w:b/>
          <w:sz w:val="28"/>
        </w:rPr>
        <w:t>П</w:t>
      </w:r>
      <w:r w:rsidR="00100192" w:rsidRPr="00C944ED">
        <w:rPr>
          <w:b/>
          <w:sz w:val="28"/>
        </w:rPr>
        <w:t>ереч</w:t>
      </w:r>
      <w:r w:rsidR="00100192">
        <w:rPr>
          <w:b/>
          <w:sz w:val="28"/>
        </w:rPr>
        <w:t>ень</w:t>
      </w:r>
      <w:r w:rsidR="00100192" w:rsidRPr="00C944ED">
        <w:rPr>
          <w:b/>
          <w:sz w:val="28"/>
        </w:rPr>
        <w:t xml:space="preserve"> ОО, </w:t>
      </w:r>
      <w:proofErr w:type="gramStart"/>
      <w:r w:rsidR="00100192" w:rsidRPr="00C944ED">
        <w:rPr>
          <w:b/>
          <w:sz w:val="28"/>
        </w:rPr>
        <w:t>продемонстрировавших</w:t>
      </w:r>
      <w:proofErr w:type="gramEnd"/>
      <w:r w:rsidR="00100192" w:rsidRPr="00C944ED">
        <w:rPr>
          <w:b/>
          <w:sz w:val="28"/>
        </w:rPr>
        <w:t xml:space="preserve"> наиболее высокие результаты ОГЭ по предмету:</w:t>
      </w:r>
      <w:r w:rsidR="00100192" w:rsidRPr="00C944ED">
        <w:rPr>
          <w:sz w:val="28"/>
        </w:rPr>
        <w:t xml:space="preserve"> </w:t>
      </w:r>
    </w:p>
    <w:p w:rsidR="00081BAF" w:rsidRDefault="00081BAF" w:rsidP="00081BAF">
      <w:pPr>
        <w:ind w:firstLine="567"/>
        <w:jc w:val="both"/>
        <w:rPr>
          <w:rFonts w:eastAsia="Times New Roman"/>
        </w:rPr>
      </w:pPr>
    </w:p>
    <w:p w:rsidR="00221682" w:rsidRPr="006C0C19" w:rsidRDefault="00221682" w:rsidP="00221682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 xml:space="preserve">В 2022 году в ОГЭ по </w:t>
      </w:r>
      <w:r>
        <w:rPr>
          <w:rFonts w:eastAsia="Times New Roman"/>
          <w:sz w:val="28"/>
        </w:rPr>
        <w:t>обществознанию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19 (90,5%)</w:t>
      </w:r>
      <w:r w:rsidRPr="006C0C19">
        <w:rPr>
          <w:rFonts w:eastAsia="Times New Roman"/>
          <w:sz w:val="28"/>
        </w:rPr>
        <w:t xml:space="preserve"> общеобразовательн</w:t>
      </w:r>
      <w:r>
        <w:rPr>
          <w:rFonts w:eastAsia="Times New Roman"/>
          <w:sz w:val="28"/>
        </w:rPr>
        <w:t>ых организаций</w:t>
      </w:r>
      <w:r w:rsidRPr="006C0C19">
        <w:rPr>
          <w:rFonts w:eastAsia="Times New Roman"/>
          <w:sz w:val="28"/>
        </w:rPr>
        <w:t>. Для анализа были взяты результ</w:t>
      </w:r>
      <w:r w:rsidRPr="006C0C19">
        <w:rPr>
          <w:rFonts w:eastAsia="Times New Roman"/>
          <w:sz w:val="28"/>
        </w:rPr>
        <w:t>а</w:t>
      </w:r>
      <w:r w:rsidRPr="006C0C19">
        <w:rPr>
          <w:rFonts w:eastAsia="Times New Roman"/>
          <w:sz w:val="28"/>
        </w:rPr>
        <w:t>ты школ, в которых количество участников 5 и более человек</w:t>
      </w:r>
      <w:r>
        <w:rPr>
          <w:rFonts w:eastAsia="Times New Roman"/>
          <w:sz w:val="28"/>
        </w:rPr>
        <w:t xml:space="preserve">. </w:t>
      </w:r>
    </w:p>
    <w:p w:rsidR="00100192" w:rsidRPr="00C944ED" w:rsidRDefault="00100192" w:rsidP="00100192">
      <w:pPr>
        <w:jc w:val="both"/>
        <w:rPr>
          <w:rFonts w:eastAsia="Times New Roman"/>
          <w:b/>
          <w:i/>
          <w:sz w:val="28"/>
        </w:rPr>
      </w:pPr>
    </w:p>
    <w:tbl>
      <w:tblPr>
        <w:tblStyle w:val="a7"/>
        <w:tblW w:w="9439" w:type="dxa"/>
        <w:tblInd w:w="108" w:type="dxa"/>
        <w:tblLook w:val="04A0" w:firstRow="1" w:lastRow="0" w:firstColumn="1" w:lastColumn="0" w:noHBand="0" w:noVBand="1"/>
      </w:tblPr>
      <w:tblGrid>
        <w:gridCol w:w="540"/>
        <w:gridCol w:w="2012"/>
        <w:gridCol w:w="2135"/>
        <w:gridCol w:w="2183"/>
        <w:gridCol w:w="2569"/>
      </w:tblGrid>
      <w:tr w:rsidR="00100192" w:rsidRPr="00931BA3" w:rsidTr="00221682">
        <w:trPr>
          <w:trHeight w:val="1388"/>
        </w:trPr>
        <w:tc>
          <w:tcPr>
            <w:tcW w:w="540" w:type="dxa"/>
            <w:vAlign w:val="center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vAlign w:val="center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35" w:type="dxa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21682" w:rsidRPr="00931BA3" w:rsidTr="00221682">
        <w:trPr>
          <w:trHeight w:val="338"/>
        </w:trPr>
        <w:tc>
          <w:tcPr>
            <w:tcW w:w="540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vAlign w:val="center"/>
          </w:tcPr>
          <w:p w:rsidR="00221682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6E8E">
              <w:rPr>
                <w:rFonts w:ascii="Times New Roman" w:hAnsi="Times New Roman"/>
              </w:rPr>
              <w:t xml:space="preserve">ГБОУ ООШ </w:t>
            </w:r>
          </w:p>
          <w:p w:rsidR="00221682" w:rsidRPr="00B16E8E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8E">
              <w:rPr>
                <w:rFonts w:ascii="Times New Roman" w:hAnsi="Times New Roman"/>
              </w:rPr>
              <w:t xml:space="preserve">пос. </w:t>
            </w:r>
            <w:proofErr w:type="spellStart"/>
            <w:r w:rsidRPr="00B16E8E">
              <w:rPr>
                <w:rFonts w:ascii="Times New Roman" w:hAnsi="Times New Roman"/>
              </w:rPr>
              <w:t>Ильичевский</w:t>
            </w:r>
            <w:proofErr w:type="spellEnd"/>
          </w:p>
        </w:tc>
        <w:tc>
          <w:tcPr>
            <w:tcW w:w="2135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69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21682" w:rsidRPr="00931BA3" w:rsidTr="00221682">
        <w:trPr>
          <w:trHeight w:val="338"/>
        </w:trPr>
        <w:tc>
          <w:tcPr>
            <w:tcW w:w="540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vAlign w:val="center"/>
          </w:tcPr>
          <w:p w:rsidR="00221682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 w:rsidR="006A3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Нефтегорска</w:t>
            </w:r>
          </w:p>
        </w:tc>
        <w:tc>
          <w:tcPr>
            <w:tcW w:w="2135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69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95,1%</w:t>
            </w:r>
          </w:p>
        </w:tc>
      </w:tr>
    </w:tbl>
    <w:p w:rsidR="00100192" w:rsidRDefault="00100192" w:rsidP="00100192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92" w:rsidRDefault="00100192" w:rsidP="00100192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92" w:rsidRDefault="00100192" w:rsidP="00100192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92" w:rsidRPr="00C944ED" w:rsidRDefault="00221682" w:rsidP="0010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2.6</w:t>
      </w:r>
      <w:r w:rsidR="00100192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 w:rsidR="00100192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100192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 w:rsidR="00100192"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="00100192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="00100192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="00100192"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="00100192"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81BAF" w:rsidRDefault="00081BAF" w:rsidP="00081BAF">
      <w:pPr>
        <w:ind w:firstLine="567"/>
        <w:jc w:val="both"/>
        <w:rPr>
          <w:rFonts w:eastAsia="Times New Roman"/>
        </w:rPr>
      </w:pPr>
    </w:p>
    <w:p w:rsidR="00100192" w:rsidRPr="00F97F6F" w:rsidRDefault="00100192" w:rsidP="00100192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100192" w:rsidRPr="00931BA3" w:rsidTr="00BF449E">
        <w:trPr>
          <w:trHeight w:val="1580"/>
        </w:trPr>
        <w:tc>
          <w:tcPr>
            <w:tcW w:w="540" w:type="dxa"/>
            <w:vAlign w:val="center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:rsidR="00100192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100192" w:rsidRPr="00931BA3" w:rsidRDefault="0010019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21682" w:rsidRPr="00931BA3" w:rsidTr="00BF449E">
        <w:trPr>
          <w:trHeight w:val="389"/>
        </w:trPr>
        <w:tc>
          <w:tcPr>
            <w:tcW w:w="540" w:type="dxa"/>
            <w:vAlign w:val="center"/>
          </w:tcPr>
          <w:p w:rsidR="00221682" w:rsidRPr="00931BA3" w:rsidRDefault="0022168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6A3632" w:rsidRDefault="00221682" w:rsidP="006A3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16E8E">
              <w:rPr>
                <w:rFonts w:ascii="Times New Roman" w:hAnsi="Times New Roman"/>
              </w:rPr>
              <w:t xml:space="preserve">ГБОУ </w:t>
            </w:r>
            <w:r>
              <w:rPr>
                <w:rFonts w:ascii="Times New Roman" w:hAnsi="Times New Roman"/>
              </w:rPr>
              <w:t xml:space="preserve">СОШ </w:t>
            </w:r>
          </w:p>
          <w:p w:rsidR="00221682" w:rsidRPr="006A3632" w:rsidRDefault="00221682" w:rsidP="006A36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ровка</w:t>
            </w:r>
          </w:p>
        </w:tc>
        <w:tc>
          <w:tcPr>
            <w:tcW w:w="2188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7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2573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21682" w:rsidRPr="00931BA3" w:rsidTr="00BF449E">
        <w:trPr>
          <w:trHeight w:val="411"/>
        </w:trPr>
        <w:tc>
          <w:tcPr>
            <w:tcW w:w="540" w:type="dxa"/>
            <w:vAlign w:val="center"/>
          </w:tcPr>
          <w:p w:rsidR="00221682" w:rsidRPr="00931BA3" w:rsidRDefault="00221682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:rsidR="00221682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 1 </w:t>
            </w:r>
          </w:p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Нефтегорска</w:t>
            </w:r>
          </w:p>
        </w:tc>
        <w:tc>
          <w:tcPr>
            <w:tcW w:w="2188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7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58,5%</w:t>
            </w:r>
          </w:p>
        </w:tc>
        <w:tc>
          <w:tcPr>
            <w:tcW w:w="2573" w:type="dxa"/>
            <w:vAlign w:val="center"/>
          </w:tcPr>
          <w:p w:rsidR="00221682" w:rsidRPr="00931BA3" w:rsidRDefault="00221682" w:rsidP="00BF5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97,5%</w:t>
            </w:r>
          </w:p>
        </w:tc>
      </w:tr>
    </w:tbl>
    <w:p w:rsidR="00100192" w:rsidRDefault="00100192" w:rsidP="0010019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192" w:rsidRDefault="00100192" w:rsidP="0010019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682" w:rsidRDefault="00221682" w:rsidP="0010019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682" w:rsidRPr="00931BA3" w:rsidRDefault="00221682" w:rsidP="0010019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4742" w:rsidRDefault="00100192" w:rsidP="00100192">
      <w:r w:rsidRPr="00D27FC6">
        <w:rPr>
          <w:b/>
          <w:sz w:val="28"/>
        </w:rPr>
        <w:lastRenderedPageBreak/>
        <w:t>2.6. ВЫВОДЫ о характере результатов ОГЭ по предмету в 20</w:t>
      </w:r>
      <w:r w:rsidR="00221682">
        <w:rPr>
          <w:b/>
          <w:sz w:val="28"/>
        </w:rPr>
        <w:t>22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954742" w:rsidRPr="00221682" w:rsidRDefault="00954742" w:rsidP="00221682">
      <w:pPr>
        <w:spacing w:line="360" w:lineRule="auto"/>
        <w:ind w:firstLine="567"/>
        <w:jc w:val="both"/>
        <w:rPr>
          <w:sz w:val="28"/>
        </w:rPr>
      </w:pPr>
      <w:r w:rsidRPr="00221682">
        <w:rPr>
          <w:sz w:val="28"/>
        </w:rPr>
        <w:t xml:space="preserve">Государственную итоговую аттестацию по обществознанию в форме ОГЭ сдавали </w:t>
      </w:r>
      <w:r w:rsidR="00207ED2">
        <w:rPr>
          <w:sz w:val="28"/>
        </w:rPr>
        <w:t xml:space="preserve">308 </w:t>
      </w:r>
      <w:proofErr w:type="gramStart"/>
      <w:r w:rsidR="00207ED2">
        <w:rPr>
          <w:sz w:val="28"/>
        </w:rPr>
        <w:t>обучающих</w:t>
      </w:r>
      <w:r w:rsidRPr="00221682">
        <w:rPr>
          <w:sz w:val="28"/>
        </w:rPr>
        <w:t>ся</w:t>
      </w:r>
      <w:proofErr w:type="gramEnd"/>
      <w:r w:rsidRPr="00221682">
        <w:rPr>
          <w:sz w:val="28"/>
        </w:rPr>
        <w:t>. Отмечается положительная динамика по уровню по качеству обучения. По сравнению с предыдущим</w:t>
      </w:r>
      <w:r w:rsidR="00207ED2">
        <w:rPr>
          <w:sz w:val="28"/>
        </w:rPr>
        <w:t>и</w:t>
      </w:r>
      <w:r w:rsidRPr="00221682">
        <w:rPr>
          <w:sz w:val="28"/>
        </w:rPr>
        <w:t xml:space="preserve"> год</w:t>
      </w:r>
      <w:r w:rsidR="00207ED2">
        <w:rPr>
          <w:sz w:val="28"/>
        </w:rPr>
        <w:t>а</w:t>
      </w:r>
      <w:r w:rsidRPr="00221682">
        <w:rPr>
          <w:sz w:val="28"/>
        </w:rPr>
        <w:t>м</w:t>
      </w:r>
      <w:r w:rsidR="00207ED2">
        <w:rPr>
          <w:sz w:val="28"/>
        </w:rPr>
        <w:t>и</w:t>
      </w:r>
      <w:r w:rsidRPr="00221682">
        <w:rPr>
          <w:sz w:val="28"/>
        </w:rPr>
        <w:t xml:space="preserve"> доля </w:t>
      </w:r>
      <w:proofErr w:type="gramStart"/>
      <w:r w:rsidRPr="00221682">
        <w:rPr>
          <w:sz w:val="28"/>
        </w:rPr>
        <w:t>обучающихся</w:t>
      </w:r>
      <w:proofErr w:type="gramEnd"/>
      <w:r w:rsidRPr="00221682">
        <w:rPr>
          <w:sz w:val="28"/>
        </w:rPr>
        <w:t>, не сдавших ОГЭ</w:t>
      </w:r>
      <w:r w:rsidR="00207ED2">
        <w:rPr>
          <w:sz w:val="28"/>
        </w:rPr>
        <w:t xml:space="preserve"> стабилизировалась</w:t>
      </w:r>
      <w:r w:rsidRPr="00221682">
        <w:rPr>
          <w:sz w:val="28"/>
        </w:rPr>
        <w:t xml:space="preserve">. В </w:t>
      </w:r>
      <w:r w:rsidR="00207ED2">
        <w:rPr>
          <w:sz w:val="28"/>
        </w:rPr>
        <w:t>2022</w:t>
      </w:r>
      <w:r w:rsidRPr="00221682">
        <w:rPr>
          <w:sz w:val="28"/>
        </w:rPr>
        <w:t xml:space="preserve">г. уровень </w:t>
      </w:r>
      <w:proofErr w:type="spellStart"/>
      <w:r w:rsidRPr="00221682">
        <w:rPr>
          <w:sz w:val="28"/>
        </w:rPr>
        <w:t>обученности</w:t>
      </w:r>
      <w:proofErr w:type="spellEnd"/>
      <w:r w:rsidRPr="00221682">
        <w:rPr>
          <w:sz w:val="28"/>
        </w:rPr>
        <w:t xml:space="preserve"> составил </w:t>
      </w:r>
      <w:proofErr w:type="gramStart"/>
      <w:r w:rsidR="00207ED2">
        <w:rPr>
          <w:sz w:val="28"/>
        </w:rPr>
        <w:t>99,7</w:t>
      </w:r>
      <w:proofErr w:type="gramEnd"/>
      <w:r w:rsidR="00207ED2">
        <w:rPr>
          <w:sz w:val="28"/>
        </w:rPr>
        <w:t xml:space="preserve">% </w:t>
      </w:r>
      <w:r w:rsidRPr="00221682">
        <w:rPr>
          <w:sz w:val="28"/>
        </w:rPr>
        <w:t xml:space="preserve">что </w:t>
      </w:r>
      <w:r w:rsidR="00207ED2">
        <w:rPr>
          <w:sz w:val="28"/>
        </w:rPr>
        <w:t xml:space="preserve">полностью совпадает с уровнем 2019г. и </w:t>
      </w:r>
      <w:r w:rsidRPr="00221682">
        <w:rPr>
          <w:sz w:val="28"/>
        </w:rPr>
        <w:t xml:space="preserve">на 1,8% </w:t>
      </w:r>
      <w:r w:rsidR="00C23CA7">
        <w:rPr>
          <w:sz w:val="28"/>
        </w:rPr>
        <w:t>ниж</w:t>
      </w:r>
      <w:r w:rsidRPr="00221682">
        <w:rPr>
          <w:sz w:val="28"/>
        </w:rPr>
        <w:t>е</w:t>
      </w:r>
      <w:r w:rsidR="00F44495" w:rsidRPr="00221682">
        <w:rPr>
          <w:sz w:val="28"/>
        </w:rPr>
        <w:t>,</w:t>
      </w:r>
      <w:r w:rsidRPr="00221682">
        <w:rPr>
          <w:sz w:val="28"/>
        </w:rPr>
        <w:t xml:space="preserve"> чем в 2018г. (97,9%). По сравнению с предыдущим</w:t>
      </w:r>
      <w:r w:rsidR="00C23CA7">
        <w:rPr>
          <w:sz w:val="28"/>
        </w:rPr>
        <w:t>и</w:t>
      </w:r>
      <w:r w:rsidRPr="00221682">
        <w:rPr>
          <w:sz w:val="28"/>
        </w:rPr>
        <w:t xml:space="preserve"> год</w:t>
      </w:r>
      <w:r w:rsidR="00C23CA7">
        <w:rPr>
          <w:sz w:val="28"/>
        </w:rPr>
        <w:t>а</w:t>
      </w:r>
      <w:r w:rsidRPr="00221682">
        <w:rPr>
          <w:sz w:val="28"/>
        </w:rPr>
        <w:t>м</w:t>
      </w:r>
      <w:r w:rsidR="00C23CA7">
        <w:rPr>
          <w:sz w:val="28"/>
        </w:rPr>
        <w:t>и</w:t>
      </w:r>
      <w:r w:rsidRPr="00221682">
        <w:rPr>
          <w:sz w:val="28"/>
        </w:rPr>
        <w:t xml:space="preserve"> </w:t>
      </w:r>
      <w:r w:rsidR="00C23CA7">
        <w:rPr>
          <w:sz w:val="28"/>
        </w:rPr>
        <w:t xml:space="preserve">также снизилась </w:t>
      </w:r>
      <w:r w:rsidRPr="00221682">
        <w:rPr>
          <w:sz w:val="28"/>
        </w:rPr>
        <w:t>доля выпус</w:t>
      </w:r>
      <w:r w:rsidRPr="00221682">
        <w:rPr>
          <w:sz w:val="28"/>
        </w:rPr>
        <w:t>к</w:t>
      </w:r>
      <w:r w:rsidRPr="00221682">
        <w:rPr>
          <w:sz w:val="28"/>
        </w:rPr>
        <w:t>ников, получивших отметку «3»</w:t>
      </w:r>
      <w:r w:rsidR="00C23CA7">
        <w:rPr>
          <w:sz w:val="28"/>
        </w:rPr>
        <w:t xml:space="preserve">, </w:t>
      </w:r>
      <w:r w:rsidRPr="00221682">
        <w:rPr>
          <w:sz w:val="28"/>
        </w:rPr>
        <w:t xml:space="preserve">с 48,7% до </w:t>
      </w:r>
      <w:r w:rsidR="00C23CA7">
        <w:rPr>
          <w:sz w:val="28"/>
        </w:rPr>
        <w:t>34,1</w:t>
      </w:r>
      <w:r w:rsidRPr="00221682">
        <w:rPr>
          <w:sz w:val="28"/>
        </w:rPr>
        <w:t>%  соответственно. Доля в</w:t>
      </w:r>
      <w:r w:rsidRPr="00221682">
        <w:rPr>
          <w:sz w:val="28"/>
        </w:rPr>
        <w:t>ы</w:t>
      </w:r>
      <w:r w:rsidRPr="00221682">
        <w:rPr>
          <w:sz w:val="28"/>
        </w:rPr>
        <w:t xml:space="preserve">пускников, </w:t>
      </w:r>
      <w:r w:rsidRPr="00221682">
        <w:rPr>
          <w:sz w:val="28"/>
          <w:szCs w:val="28"/>
        </w:rPr>
        <w:t xml:space="preserve">получивших отметку </w:t>
      </w:r>
      <w:r w:rsidRPr="00221682">
        <w:rPr>
          <w:sz w:val="28"/>
        </w:rPr>
        <w:t xml:space="preserve">«4» и «5», </w:t>
      </w:r>
      <w:r w:rsidR="00C23CA7">
        <w:rPr>
          <w:sz w:val="28"/>
        </w:rPr>
        <w:t>увеличилась</w:t>
      </w:r>
      <w:r w:rsidRPr="00221682">
        <w:rPr>
          <w:sz w:val="28"/>
        </w:rPr>
        <w:t xml:space="preserve"> </w:t>
      </w:r>
      <w:r w:rsidR="00C23CA7">
        <w:rPr>
          <w:sz w:val="28"/>
        </w:rPr>
        <w:t>относительно</w:t>
      </w:r>
      <w:r w:rsidRPr="00221682">
        <w:rPr>
          <w:sz w:val="28"/>
        </w:rPr>
        <w:t xml:space="preserve"> </w:t>
      </w:r>
      <w:r w:rsidR="00C23CA7">
        <w:rPr>
          <w:sz w:val="28"/>
        </w:rPr>
        <w:t xml:space="preserve">2018 и 2019 </w:t>
      </w:r>
      <w:r w:rsidRPr="00221682">
        <w:rPr>
          <w:sz w:val="28"/>
        </w:rPr>
        <w:t>год</w:t>
      </w:r>
      <w:r w:rsidR="00C23CA7">
        <w:rPr>
          <w:sz w:val="28"/>
        </w:rPr>
        <w:t>ов</w:t>
      </w:r>
      <w:r w:rsidRPr="00221682">
        <w:rPr>
          <w:sz w:val="28"/>
        </w:rPr>
        <w:t xml:space="preserve"> </w:t>
      </w:r>
      <w:r w:rsidR="00C23CA7">
        <w:rPr>
          <w:sz w:val="28"/>
        </w:rPr>
        <w:t>в среднем на 17,7%</w:t>
      </w:r>
      <w:r w:rsidRPr="00221682">
        <w:rPr>
          <w:sz w:val="28"/>
        </w:rPr>
        <w:t xml:space="preserve"> (2018г. – 49,2%</w:t>
      </w:r>
      <w:r w:rsidR="00C23CA7">
        <w:rPr>
          <w:sz w:val="28"/>
        </w:rPr>
        <w:t>, 2019г. – 46,6%, 2022г. – 65,6%</w:t>
      </w:r>
      <w:r w:rsidRPr="00221682">
        <w:rPr>
          <w:sz w:val="28"/>
        </w:rPr>
        <w:t>)</w:t>
      </w:r>
      <w:r w:rsidR="00F44495" w:rsidRPr="00221682">
        <w:rPr>
          <w:sz w:val="28"/>
        </w:rPr>
        <w:t>.</w:t>
      </w:r>
    </w:p>
    <w:p w:rsidR="00C23CA7" w:rsidRPr="007D1A67" w:rsidRDefault="00C23CA7" w:rsidP="00C23CA7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 xml:space="preserve">показывает, что  большая часть участников ОГЭ этого года </w:t>
      </w:r>
      <w:r>
        <w:rPr>
          <w:rFonts w:eastAsia="Times New Roman"/>
          <w:sz w:val="28"/>
          <w:szCs w:val="28"/>
        </w:rPr>
        <w:t xml:space="preserve">из 37 возможных балла </w:t>
      </w:r>
      <w:r w:rsidRPr="007D1A67">
        <w:rPr>
          <w:rFonts w:eastAsia="Times New Roman"/>
          <w:sz w:val="28"/>
          <w:szCs w:val="28"/>
        </w:rPr>
        <w:t xml:space="preserve">получили от </w:t>
      </w:r>
      <w:r>
        <w:rPr>
          <w:rFonts w:eastAsia="Times New Roman"/>
          <w:sz w:val="28"/>
          <w:szCs w:val="28"/>
        </w:rPr>
        <w:t>22</w:t>
      </w:r>
      <w:r w:rsidRPr="007D1A67"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sz w:val="28"/>
          <w:szCs w:val="28"/>
        </w:rPr>
        <w:t>32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</w:p>
    <w:p w:rsidR="00954742" w:rsidRPr="00221682" w:rsidRDefault="00954742" w:rsidP="00221682">
      <w:pPr>
        <w:spacing w:line="360" w:lineRule="auto"/>
        <w:ind w:firstLine="567"/>
        <w:jc w:val="both"/>
        <w:rPr>
          <w:sz w:val="32"/>
        </w:rPr>
      </w:pPr>
      <w:r w:rsidRPr="00221682">
        <w:rPr>
          <w:sz w:val="28"/>
        </w:rPr>
        <w:t>Более высокий  уровень качества обучен</w:t>
      </w:r>
      <w:r w:rsidR="00F44495" w:rsidRPr="00221682">
        <w:rPr>
          <w:sz w:val="28"/>
        </w:rPr>
        <w:t>ия</w:t>
      </w:r>
      <w:r w:rsidRPr="00221682">
        <w:rPr>
          <w:sz w:val="28"/>
        </w:rPr>
        <w:t xml:space="preserve"> демонстрируют выпускники </w:t>
      </w:r>
      <w:proofErr w:type="spellStart"/>
      <w:r w:rsidRPr="00221682">
        <w:rPr>
          <w:sz w:val="28"/>
        </w:rPr>
        <w:t>м.р</w:t>
      </w:r>
      <w:proofErr w:type="spellEnd"/>
      <w:r w:rsidRPr="00221682">
        <w:rPr>
          <w:sz w:val="28"/>
        </w:rPr>
        <w:t xml:space="preserve">. </w:t>
      </w:r>
      <w:proofErr w:type="spellStart"/>
      <w:r w:rsidRPr="00221682">
        <w:rPr>
          <w:sz w:val="28"/>
        </w:rPr>
        <w:t>Нефтегорский</w:t>
      </w:r>
      <w:proofErr w:type="spellEnd"/>
      <w:r w:rsidRPr="00221682">
        <w:rPr>
          <w:sz w:val="28"/>
        </w:rPr>
        <w:t xml:space="preserve"> </w:t>
      </w:r>
      <w:r w:rsidR="006A3632">
        <w:rPr>
          <w:sz w:val="28"/>
        </w:rPr>
        <w:t>71</w:t>
      </w:r>
      <w:r w:rsidRPr="00221682">
        <w:rPr>
          <w:sz w:val="28"/>
        </w:rPr>
        <w:t xml:space="preserve">% при меньшем уровне </w:t>
      </w:r>
      <w:proofErr w:type="spellStart"/>
      <w:r w:rsidRPr="00221682">
        <w:rPr>
          <w:sz w:val="28"/>
        </w:rPr>
        <w:t>обученности</w:t>
      </w:r>
      <w:proofErr w:type="spellEnd"/>
      <w:r w:rsidRPr="00221682">
        <w:rPr>
          <w:sz w:val="28"/>
        </w:rPr>
        <w:t xml:space="preserve"> – 99,4%. В </w:t>
      </w:r>
      <w:proofErr w:type="spellStart"/>
      <w:r w:rsidRPr="00221682">
        <w:rPr>
          <w:sz w:val="28"/>
        </w:rPr>
        <w:t>м.р</w:t>
      </w:r>
      <w:proofErr w:type="spellEnd"/>
      <w:r w:rsidRPr="00221682">
        <w:rPr>
          <w:sz w:val="28"/>
        </w:rPr>
        <w:t>. Бо</w:t>
      </w:r>
      <w:r w:rsidRPr="00221682">
        <w:rPr>
          <w:sz w:val="28"/>
        </w:rPr>
        <w:t>р</w:t>
      </w:r>
      <w:r w:rsidRPr="00221682">
        <w:rPr>
          <w:sz w:val="28"/>
        </w:rPr>
        <w:t xml:space="preserve">ский при 100% уровне </w:t>
      </w:r>
      <w:proofErr w:type="spellStart"/>
      <w:r w:rsidRPr="00221682">
        <w:rPr>
          <w:sz w:val="28"/>
        </w:rPr>
        <w:t>обученности</w:t>
      </w:r>
      <w:proofErr w:type="spellEnd"/>
      <w:r w:rsidRPr="00221682">
        <w:rPr>
          <w:sz w:val="28"/>
        </w:rPr>
        <w:t xml:space="preserve">, качество обучения составляет </w:t>
      </w:r>
      <w:r w:rsidR="006A3632">
        <w:rPr>
          <w:sz w:val="28"/>
        </w:rPr>
        <w:t>60,2</w:t>
      </w:r>
      <w:r w:rsidRPr="00221682">
        <w:rPr>
          <w:sz w:val="28"/>
        </w:rPr>
        <w:t xml:space="preserve">%, а в </w:t>
      </w:r>
      <w:proofErr w:type="spellStart"/>
      <w:r w:rsidRPr="00221682">
        <w:rPr>
          <w:sz w:val="28"/>
        </w:rPr>
        <w:t>м.р</w:t>
      </w:r>
      <w:proofErr w:type="spellEnd"/>
      <w:r w:rsidRPr="00221682">
        <w:rPr>
          <w:sz w:val="28"/>
        </w:rPr>
        <w:t xml:space="preserve">. Алексеевский, качество ниже и составляет </w:t>
      </w:r>
      <w:r w:rsidR="006A3632">
        <w:rPr>
          <w:sz w:val="28"/>
        </w:rPr>
        <w:t>58,3</w:t>
      </w:r>
      <w:r w:rsidRPr="00221682">
        <w:rPr>
          <w:sz w:val="28"/>
        </w:rPr>
        <w:t xml:space="preserve">%. </w:t>
      </w:r>
    </w:p>
    <w:p w:rsidR="00954742" w:rsidRPr="00221682" w:rsidRDefault="00954742" w:rsidP="00221682">
      <w:pPr>
        <w:spacing w:line="360" w:lineRule="auto"/>
        <w:ind w:firstLine="567"/>
        <w:jc w:val="both"/>
        <w:rPr>
          <w:sz w:val="28"/>
        </w:rPr>
      </w:pPr>
      <w:proofErr w:type="gramStart"/>
      <w:r w:rsidRPr="00221682">
        <w:rPr>
          <w:sz w:val="28"/>
        </w:rPr>
        <w:t xml:space="preserve">Из 21 общеобразовательного учреждения ОГЭ по </w:t>
      </w:r>
      <w:r w:rsidR="00B16E8E" w:rsidRPr="00221682">
        <w:rPr>
          <w:sz w:val="28"/>
        </w:rPr>
        <w:t>обществознанию</w:t>
      </w:r>
      <w:r w:rsidRPr="00221682">
        <w:rPr>
          <w:sz w:val="28"/>
        </w:rPr>
        <w:t xml:space="preserve"> сдавали обучающиеся</w:t>
      </w:r>
      <w:r w:rsidR="00B16E8E" w:rsidRPr="00221682">
        <w:rPr>
          <w:sz w:val="28"/>
        </w:rPr>
        <w:t xml:space="preserve"> 19</w:t>
      </w:r>
      <w:r w:rsidRPr="00221682">
        <w:rPr>
          <w:sz w:val="28"/>
        </w:rPr>
        <w:t xml:space="preserve"> школ</w:t>
      </w:r>
      <w:r w:rsidR="006A3632">
        <w:rPr>
          <w:sz w:val="28"/>
        </w:rPr>
        <w:t xml:space="preserve"> (90,5%)</w:t>
      </w:r>
      <w:r w:rsidRPr="00221682">
        <w:rPr>
          <w:sz w:val="28"/>
        </w:rPr>
        <w:t>.</w:t>
      </w:r>
      <w:proofErr w:type="gramEnd"/>
      <w:r w:rsidRPr="00221682">
        <w:rPr>
          <w:sz w:val="28"/>
        </w:rPr>
        <w:t xml:space="preserve"> </w:t>
      </w:r>
      <w:proofErr w:type="gramStart"/>
      <w:r w:rsidRPr="00221682">
        <w:rPr>
          <w:sz w:val="28"/>
        </w:rPr>
        <w:t>Среди общеобразовательных учреждений с к</w:t>
      </w:r>
      <w:r w:rsidRPr="00221682">
        <w:rPr>
          <w:sz w:val="28"/>
        </w:rPr>
        <w:t>о</w:t>
      </w:r>
      <w:r w:rsidRPr="00221682">
        <w:rPr>
          <w:sz w:val="28"/>
        </w:rPr>
        <w:t xml:space="preserve">личеством участников </w:t>
      </w:r>
      <w:r w:rsidR="006A3632" w:rsidRPr="00221682">
        <w:rPr>
          <w:sz w:val="28"/>
        </w:rPr>
        <w:t xml:space="preserve">5 чел. </w:t>
      </w:r>
      <w:r w:rsidRPr="00221682">
        <w:rPr>
          <w:sz w:val="28"/>
        </w:rPr>
        <w:t>более (</w:t>
      </w:r>
      <w:r w:rsidR="00B16E8E" w:rsidRPr="00221682">
        <w:rPr>
          <w:sz w:val="28"/>
        </w:rPr>
        <w:t>14</w:t>
      </w:r>
      <w:r w:rsidRPr="00221682">
        <w:rPr>
          <w:sz w:val="28"/>
        </w:rPr>
        <w:t xml:space="preserve"> ОУ) наиболее высокие результаты д</w:t>
      </w:r>
      <w:r w:rsidRPr="00221682">
        <w:rPr>
          <w:sz w:val="28"/>
        </w:rPr>
        <w:t>е</w:t>
      </w:r>
      <w:r w:rsidRPr="00221682">
        <w:rPr>
          <w:sz w:val="28"/>
        </w:rPr>
        <w:t>монстри</w:t>
      </w:r>
      <w:r w:rsidR="006A3632">
        <w:rPr>
          <w:sz w:val="28"/>
        </w:rPr>
        <w:t>руют обучающиеся ГБОУ О</w:t>
      </w:r>
      <w:r w:rsidRPr="00221682">
        <w:rPr>
          <w:sz w:val="28"/>
        </w:rPr>
        <w:t xml:space="preserve">ОШ </w:t>
      </w:r>
      <w:r w:rsidR="006A3632">
        <w:rPr>
          <w:sz w:val="28"/>
        </w:rPr>
        <w:t>по</w:t>
      </w:r>
      <w:r w:rsidRPr="00221682">
        <w:rPr>
          <w:sz w:val="28"/>
        </w:rPr>
        <w:t xml:space="preserve">с. </w:t>
      </w:r>
      <w:proofErr w:type="spellStart"/>
      <w:r w:rsidR="006A3632">
        <w:rPr>
          <w:sz w:val="28"/>
        </w:rPr>
        <w:t>Ильичевский</w:t>
      </w:r>
      <w:proofErr w:type="spellEnd"/>
      <w:r w:rsidRPr="00221682">
        <w:rPr>
          <w:sz w:val="28"/>
        </w:rPr>
        <w:t xml:space="preserve"> (числен</w:t>
      </w:r>
      <w:r w:rsidR="00B16E8E" w:rsidRPr="00221682">
        <w:rPr>
          <w:sz w:val="28"/>
        </w:rPr>
        <w:t>ность учас</w:t>
      </w:r>
      <w:r w:rsidR="00B16E8E" w:rsidRPr="00221682">
        <w:rPr>
          <w:sz w:val="28"/>
        </w:rPr>
        <w:t>т</w:t>
      </w:r>
      <w:r w:rsidR="00B16E8E" w:rsidRPr="00221682">
        <w:rPr>
          <w:sz w:val="28"/>
        </w:rPr>
        <w:t xml:space="preserve">ников – </w:t>
      </w:r>
      <w:r w:rsidR="006A3632">
        <w:rPr>
          <w:sz w:val="28"/>
        </w:rPr>
        <w:t>5</w:t>
      </w:r>
      <w:r w:rsidRPr="00221682">
        <w:rPr>
          <w:sz w:val="28"/>
        </w:rPr>
        <w:t xml:space="preserve"> чел., средний балл – </w:t>
      </w:r>
      <w:r w:rsidR="006A3632">
        <w:rPr>
          <w:sz w:val="28"/>
        </w:rPr>
        <w:t>29,8, средняя отметка – 4,2</w:t>
      </w:r>
      <w:r w:rsidRPr="00221682">
        <w:rPr>
          <w:sz w:val="28"/>
        </w:rPr>
        <w:t xml:space="preserve">, </w:t>
      </w:r>
      <w:r w:rsidR="00B16E8E" w:rsidRPr="00221682">
        <w:rPr>
          <w:sz w:val="28"/>
        </w:rPr>
        <w:t xml:space="preserve">уровень </w:t>
      </w:r>
      <w:proofErr w:type="spellStart"/>
      <w:r w:rsidR="00B16E8E" w:rsidRPr="00221682">
        <w:rPr>
          <w:sz w:val="28"/>
        </w:rPr>
        <w:t>обученн</w:t>
      </w:r>
      <w:r w:rsidR="00B16E8E" w:rsidRPr="00221682">
        <w:rPr>
          <w:sz w:val="28"/>
        </w:rPr>
        <w:t>о</w:t>
      </w:r>
      <w:r w:rsidR="00B16E8E" w:rsidRPr="00221682">
        <w:rPr>
          <w:sz w:val="28"/>
        </w:rPr>
        <w:t>сти</w:t>
      </w:r>
      <w:proofErr w:type="spellEnd"/>
      <w:r w:rsidR="00B16E8E" w:rsidRPr="00221682">
        <w:rPr>
          <w:sz w:val="28"/>
        </w:rPr>
        <w:t xml:space="preserve"> – 100%, </w:t>
      </w:r>
      <w:r w:rsidRPr="00221682">
        <w:rPr>
          <w:sz w:val="28"/>
        </w:rPr>
        <w:t xml:space="preserve">качество обучения – </w:t>
      </w:r>
      <w:r w:rsidR="006A3632">
        <w:rPr>
          <w:sz w:val="28"/>
        </w:rPr>
        <w:t>100</w:t>
      </w:r>
      <w:r w:rsidRPr="00221682">
        <w:rPr>
          <w:sz w:val="28"/>
        </w:rPr>
        <w:t>%)</w:t>
      </w:r>
      <w:r w:rsidR="006A3632">
        <w:rPr>
          <w:sz w:val="28"/>
        </w:rPr>
        <w:t xml:space="preserve"> и </w:t>
      </w:r>
      <w:r w:rsidR="006A3632" w:rsidRPr="00221682">
        <w:rPr>
          <w:sz w:val="28"/>
        </w:rPr>
        <w:t>ГБОУ СОШ № 3</w:t>
      </w:r>
      <w:r w:rsidR="006A3632">
        <w:rPr>
          <w:sz w:val="28"/>
        </w:rPr>
        <w:t>2</w:t>
      </w:r>
      <w:r w:rsidR="006A3632" w:rsidRPr="00221682">
        <w:rPr>
          <w:sz w:val="28"/>
        </w:rPr>
        <w:t xml:space="preserve"> г. Нефтегорска (чи</w:t>
      </w:r>
      <w:r w:rsidR="006A3632" w:rsidRPr="00221682">
        <w:rPr>
          <w:sz w:val="28"/>
        </w:rPr>
        <w:t>с</w:t>
      </w:r>
      <w:r w:rsidR="006A3632" w:rsidRPr="00221682">
        <w:rPr>
          <w:sz w:val="28"/>
        </w:rPr>
        <w:t>ленность участни</w:t>
      </w:r>
      <w:r w:rsidR="006A3632">
        <w:rPr>
          <w:sz w:val="28"/>
        </w:rPr>
        <w:t>ков – 341 чел., средний балл – 29,8</w:t>
      </w:r>
      <w:r w:rsidR="006A3632" w:rsidRPr="00221682">
        <w:rPr>
          <w:sz w:val="28"/>
        </w:rPr>
        <w:t>, средняя от</w:t>
      </w:r>
      <w:r w:rsidR="006A3632">
        <w:rPr>
          <w:sz w:val="28"/>
        </w:rPr>
        <w:t>метка – 4,3</w:t>
      </w:r>
      <w:r w:rsidR="006A3632" w:rsidRPr="00221682">
        <w:rPr>
          <w:sz w:val="28"/>
        </w:rPr>
        <w:t xml:space="preserve">, уровень </w:t>
      </w:r>
      <w:proofErr w:type="spellStart"/>
      <w:r w:rsidR="006A3632" w:rsidRPr="00221682">
        <w:rPr>
          <w:sz w:val="28"/>
        </w:rPr>
        <w:t>обученности</w:t>
      </w:r>
      <w:proofErr w:type="spellEnd"/>
      <w:r w:rsidR="006A3632" w:rsidRPr="00221682">
        <w:rPr>
          <w:sz w:val="28"/>
        </w:rPr>
        <w:t xml:space="preserve"> – </w:t>
      </w:r>
      <w:r w:rsidR="006A3632">
        <w:rPr>
          <w:sz w:val="28"/>
        </w:rPr>
        <w:t>100</w:t>
      </w:r>
      <w:r w:rsidR="006A3632" w:rsidRPr="00221682">
        <w:rPr>
          <w:sz w:val="28"/>
        </w:rPr>
        <w:t xml:space="preserve">%, качество обучения – </w:t>
      </w:r>
      <w:r w:rsidR="006A3632">
        <w:rPr>
          <w:sz w:val="28"/>
        </w:rPr>
        <w:t>95,1</w:t>
      </w:r>
      <w:r w:rsidR="006A3632" w:rsidRPr="00221682">
        <w:rPr>
          <w:sz w:val="28"/>
        </w:rPr>
        <w:t>%)</w:t>
      </w:r>
      <w:r w:rsidRPr="00221682">
        <w:rPr>
          <w:sz w:val="28"/>
        </w:rPr>
        <w:t>.</w:t>
      </w:r>
      <w:proofErr w:type="gramEnd"/>
      <w:r w:rsidRPr="00221682">
        <w:rPr>
          <w:sz w:val="28"/>
        </w:rPr>
        <w:t xml:space="preserve"> </w:t>
      </w:r>
      <w:proofErr w:type="gramStart"/>
      <w:r w:rsidRPr="00221682">
        <w:rPr>
          <w:sz w:val="28"/>
        </w:rPr>
        <w:t>Наиболее низкие р</w:t>
      </w:r>
      <w:r w:rsidRPr="00221682">
        <w:rPr>
          <w:sz w:val="28"/>
        </w:rPr>
        <w:t>е</w:t>
      </w:r>
      <w:r w:rsidRPr="00221682">
        <w:rPr>
          <w:sz w:val="28"/>
        </w:rPr>
        <w:t xml:space="preserve">зультаты по данному предмету у обучающихся ГБОУ </w:t>
      </w:r>
      <w:r w:rsidR="00B16E8E" w:rsidRPr="00221682">
        <w:rPr>
          <w:sz w:val="28"/>
        </w:rPr>
        <w:t>С</w:t>
      </w:r>
      <w:r w:rsidRPr="00221682">
        <w:rPr>
          <w:sz w:val="28"/>
        </w:rPr>
        <w:t xml:space="preserve">ОШ с. </w:t>
      </w:r>
      <w:r w:rsidR="006A3632">
        <w:rPr>
          <w:sz w:val="28"/>
        </w:rPr>
        <w:t>Петровка</w:t>
      </w:r>
      <w:r w:rsidRPr="00221682">
        <w:rPr>
          <w:sz w:val="28"/>
        </w:rPr>
        <w:t xml:space="preserve"> (чи</w:t>
      </w:r>
      <w:r w:rsidRPr="00221682">
        <w:rPr>
          <w:sz w:val="28"/>
        </w:rPr>
        <w:t>с</w:t>
      </w:r>
      <w:r w:rsidRPr="00221682">
        <w:rPr>
          <w:sz w:val="28"/>
        </w:rPr>
        <w:t xml:space="preserve">ленность участников – </w:t>
      </w:r>
      <w:r w:rsidR="006A3632">
        <w:rPr>
          <w:sz w:val="28"/>
        </w:rPr>
        <w:t>14</w:t>
      </w:r>
      <w:r w:rsidRPr="00221682">
        <w:rPr>
          <w:sz w:val="28"/>
        </w:rPr>
        <w:t xml:space="preserve"> чел., средний балл – </w:t>
      </w:r>
      <w:r w:rsidR="006A3632">
        <w:rPr>
          <w:sz w:val="28"/>
        </w:rPr>
        <w:t>19,9</w:t>
      </w:r>
      <w:r w:rsidRPr="00221682">
        <w:rPr>
          <w:sz w:val="28"/>
        </w:rPr>
        <w:t>, сред</w:t>
      </w:r>
      <w:r w:rsidR="00B16E8E" w:rsidRPr="00221682">
        <w:rPr>
          <w:sz w:val="28"/>
        </w:rPr>
        <w:t>няя отметка – 3,2</w:t>
      </w:r>
      <w:r w:rsidRPr="00221682">
        <w:rPr>
          <w:sz w:val="28"/>
        </w:rPr>
        <w:t>, ур</w:t>
      </w:r>
      <w:r w:rsidRPr="00221682">
        <w:rPr>
          <w:sz w:val="28"/>
        </w:rPr>
        <w:t>о</w:t>
      </w:r>
      <w:r w:rsidRPr="00221682">
        <w:rPr>
          <w:sz w:val="28"/>
        </w:rPr>
        <w:t xml:space="preserve">вень </w:t>
      </w:r>
      <w:proofErr w:type="spellStart"/>
      <w:r w:rsidRPr="00221682">
        <w:rPr>
          <w:sz w:val="28"/>
        </w:rPr>
        <w:t>обученности</w:t>
      </w:r>
      <w:proofErr w:type="spellEnd"/>
      <w:r w:rsidRPr="00221682">
        <w:rPr>
          <w:sz w:val="28"/>
        </w:rPr>
        <w:t xml:space="preserve"> – 100%, качество обучения – </w:t>
      </w:r>
      <w:r w:rsidR="006A3632">
        <w:rPr>
          <w:sz w:val="28"/>
        </w:rPr>
        <w:t>21,4</w:t>
      </w:r>
      <w:r w:rsidRPr="00221682">
        <w:rPr>
          <w:sz w:val="28"/>
        </w:rPr>
        <w:t>%)</w:t>
      </w:r>
      <w:r w:rsidR="00B16E8E" w:rsidRPr="00221682">
        <w:rPr>
          <w:sz w:val="28"/>
        </w:rPr>
        <w:t xml:space="preserve">, </w:t>
      </w:r>
      <w:r w:rsidRPr="00221682">
        <w:rPr>
          <w:sz w:val="28"/>
        </w:rPr>
        <w:t xml:space="preserve">  а та</w:t>
      </w:r>
      <w:r w:rsidRPr="00221682">
        <w:rPr>
          <w:sz w:val="28"/>
        </w:rPr>
        <w:t>к</w:t>
      </w:r>
      <w:r w:rsidRPr="00221682">
        <w:rPr>
          <w:sz w:val="28"/>
        </w:rPr>
        <w:t xml:space="preserve">же ГБОУ СОШ № </w:t>
      </w:r>
      <w:r w:rsidR="006A3632">
        <w:rPr>
          <w:sz w:val="28"/>
        </w:rPr>
        <w:t>1</w:t>
      </w:r>
      <w:r w:rsidRPr="00221682">
        <w:rPr>
          <w:sz w:val="28"/>
        </w:rPr>
        <w:t xml:space="preserve"> г. Нефтегорска (численность участни</w:t>
      </w:r>
      <w:r w:rsidR="00B16E8E" w:rsidRPr="00221682">
        <w:rPr>
          <w:sz w:val="28"/>
        </w:rPr>
        <w:t xml:space="preserve">ков – </w:t>
      </w:r>
      <w:r w:rsidR="006A3632">
        <w:rPr>
          <w:sz w:val="28"/>
        </w:rPr>
        <w:t>41</w:t>
      </w:r>
      <w:r w:rsidR="00B16E8E" w:rsidRPr="00221682">
        <w:rPr>
          <w:sz w:val="28"/>
        </w:rPr>
        <w:t xml:space="preserve"> чел., средний балл – 24</w:t>
      </w:r>
      <w:r w:rsidRPr="00221682">
        <w:rPr>
          <w:sz w:val="28"/>
        </w:rPr>
        <w:t>, сре</w:t>
      </w:r>
      <w:r w:rsidRPr="00221682">
        <w:rPr>
          <w:sz w:val="28"/>
        </w:rPr>
        <w:t>д</w:t>
      </w:r>
      <w:r w:rsidRPr="00221682">
        <w:rPr>
          <w:sz w:val="28"/>
        </w:rPr>
        <w:t>няя от</w:t>
      </w:r>
      <w:r w:rsidR="00B16E8E" w:rsidRPr="00221682">
        <w:rPr>
          <w:sz w:val="28"/>
        </w:rPr>
        <w:t>метка – 3,</w:t>
      </w:r>
      <w:r w:rsidR="006A3632">
        <w:rPr>
          <w:sz w:val="28"/>
        </w:rPr>
        <w:t>8</w:t>
      </w:r>
      <w:r w:rsidRPr="00221682">
        <w:rPr>
          <w:sz w:val="28"/>
        </w:rPr>
        <w:t xml:space="preserve">, уровень </w:t>
      </w:r>
      <w:proofErr w:type="spellStart"/>
      <w:r w:rsidRPr="00221682">
        <w:rPr>
          <w:sz w:val="28"/>
        </w:rPr>
        <w:t>обучен</w:t>
      </w:r>
      <w:r w:rsidR="006A3632">
        <w:rPr>
          <w:sz w:val="28"/>
        </w:rPr>
        <w:t>ности</w:t>
      </w:r>
      <w:proofErr w:type="spellEnd"/>
      <w:r w:rsidR="006A3632">
        <w:rPr>
          <w:sz w:val="28"/>
        </w:rPr>
        <w:t xml:space="preserve"> – 97</w:t>
      </w:r>
      <w:r w:rsidR="00B16E8E" w:rsidRPr="00221682">
        <w:rPr>
          <w:sz w:val="28"/>
        </w:rPr>
        <w:t>,5</w:t>
      </w:r>
      <w:r w:rsidRPr="00221682">
        <w:rPr>
          <w:sz w:val="28"/>
        </w:rPr>
        <w:t>%, качество обу</w:t>
      </w:r>
      <w:r w:rsidR="006A3632">
        <w:rPr>
          <w:sz w:val="28"/>
        </w:rPr>
        <w:t>чения – 58,5%).</w:t>
      </w:r>
      <w:proofErr w:type="gramEnd"/>
    </w:p>
    <w:p w:rsidR="00F416DF" w:rsidRPr="00221682" w:rsidRDefault="00F416DF" w:rsidP="00221682">
      <w:pPr>
        <w:spacing w:line="360" w:lineRule="auto"/>
        <w:ind w:firstLine="567"/>
        <w:jc w:val="both"/>
      </w:pPr>
      <w:r w:rsidRPr="00221682">
        <w:rPr>
          <w:sz w:val="28"/>
          <w:szCs w:val="28"/>
        </w:rPr>
        <w:lastRenderedPageBreak/>
        <w:t>Таким образом, в целом результаты ОГЭ позволяют сделать вывод о п</w:t>
      </w:r>
      <w:r w:rsidRPr="00221682">
        <w:rPr>
          <w:sz w:val="28"/>
          <w:szCs w:val="28"/>
        </w:rPr>
        <w:t>о</w:t>
      </w:r>
      <w:r w:rsidRPr="00221682">
        <w:rPr>
          <w:sz w:val="28"/>
          <w:szCs w:val="28"/>
        </w:rPr>
        <w:t>вышении уровня освоения стандарта выпускниками по обществознанию кач</w:t>
      </w:r>
      <w:r w:rsidRPr="00221682">
        <w:rPr>
          <w:sz w:val="28"/>
          <w:szCs w:val="28"/>
        </w:rPr>
        <w:t>е</w:t>
      </w:r>
      <w:r w:rsidRPr="00221682">
        <w:rPr>
          <w:sz w:val="28"/>
          <w:szCs w:val="28"/>
        </w:rPr>
        <w:t>ства их подготовки.</w:t>
      </w:r>
    </w:p>
    <w:p w:rsidR="00D12CAA" w:rsidRDefault="00D12CAA" w:rsidP="00221682">
      <w:pPr>
        <w:spacing w:line="360" w:lineRule="auto"/>
        <w:rPr>
          <w:sz w:val="28"/>
        </w:rPr>
      </w:pPr>
    </w:p>
    <w:p w:rsidR="00BE60A4" w:rsidRDefault="00BE60A4" w:rsidP="00221682">
      <w:pPr>
        <w:spacing w:line="360" w:lineRule="auto"/>
        <w:rPr>
          <w:sz w:val="28"/>
        </w:rPr>
      </w:pPr>
    </w:p>
    <w:p w:rsidR="00BE60A4" w:rsidRPr="00545F18" w:rsidRDefault="00BE60A4" w:rsidP="00BE60A4">
      <w:pPr>
        <w:jc w:val="center"/>
        <w:rPr>
          <w:b/>
          <w:bCs/>
          <w:sz w:val="32"/>
          <w:szCs w:val="28"/>
        </w:rPr>
      </w:pPr>
      <w:r w:rsidRPr="00545F18">
        <w:rPr>
          <w:b/>
          <w:bCs/>
          <w:sz w:val="32"/>
          <w:szCs w:val="28"/>
        </w:rPr>
        <w:t>3. Анализ результатов выполнения заданий КИМ ОГЭ</w:t>
      </w:r>
    </w:p>
    <w:p w:rsidR="00BF5349" w:rsidRDefault="00BF5349" w:rsidP="00BF5349">
      <w:pPr>
        <w:spacing w:line="360" w:lineRule="auto"/>
        <w:ind w:firstLine="567"/>
        <w:contextualSpacing/>
        <w:jc w:val="both"/>
        <w:rPr>
          <w:iCs/>
        </w:rPr>
      </w:pPr>
    </w:p>
    <w:p w:rsidR="00BF5349" w:rsidRPr="00BF5349" w:rsidRDefault="00BF5349" w:rsidP="00BF5349">
      <w:pPr>
        <w:spacing w:line="360" w:lineRule="auto"/>
        <w:ind w:firstLine="567"/>
        <w:contextualSpacing/>
        <w:jc w:val="both"/>
        <w:rPr>
          <w:iCs/>
          <w:sz w:val="28"/>
        </w:rPr>
      </w:pPr>
      <w:r w:rsidRPr="00BF5349">
        <w:rPr>
          <w:iCs/>
          <w:sz w:val="28"/>
        </w:rPr>
        <w:t xml:space="preserve">Всего </w:t>
      </w:r>
      <w:proofErr w:type="gramStart"/>
      <w:r w:rsidRPr="00BF5349">
        <w:rPr>
          <w:iCs/>
          <w:sz w:val="28"/>
        </w:rPr>
        <w:t>в</w:t>
      </w:r>
      <w:proofErr w:type="gramEnd"/>
      <w:r w:rsidRPr="00BF5349">
        <w:rPr>
          <w:iCs/>
          <w:sz w:val="28"/>
        </w:rPr>
        <w:t xml:space="preserve"> </w:t>
      </w:r>
      <w:proofErr w:type="gramStart"/>
      <w:r w:rsidRPr="00BF5349">
        <w:rPr>
          <w:iCs/>
          <w:sz w:val="28"/>
        </w:rPr>
        <w:t>КИМ</w:t>
      </w:r>
      <w:proofErr w:type="gramEnd"/>
      <w:r w:rsidRPr="00BF5349">
        <w:rPr>
          <w:iCs/>
          <w:sz w:val="28"/>
        </w:rPr>
        <w:t xml:space="preserve"> ОГЭ 2022 года 24 задания, из них 16 заданий с кратким отв</w:t>
      </w:r>
      <w:r w:rsidRPr="00BF5349">
        <w:rPr>
          <w:iCs/>
          <w:sz w:val="28"/>
        </w:rPr>
        <w:t>е</w:t>
      </w:r>
      <w:r w:rsidRPr="00BF5349">
        <w:rPr>
          <w:iCs/>
          <w:sz w:val="28"/>
        </w:rPr>
        <w:t xml:space="preserve">том (2-4,7-11,13-20) и 8 заданий с </w:t>
      </w:r>
      <w:proofErr w:type="spellStart"/>
      <w:r w:rsidRPr="00BF5349">
        <w:rPr>
          <w:iCs/>
          <w:sz w:val="28"/>
        </w:rPr>
        <w:t>развернутым</w:t>
      </w:r>
      <w:proofErr w:type="spellEnd"/>
      <w:r w:rsidRPr="00BF5349">
        <w:rPr>
          <w:iCs/>
          <w:sz w:val="28"/>
        </w:rPr>
        <w:t xml:space="preserve"> ответом (1,5,6,12,21-24). По уровню сложности: 14 заданий базового уровня, 8 заданий повышенного уро</w:t>
      </w:r>
      <w:r w:rsidRPr="00BF5349">
        <w:rPr>
          <w:iCs/>
          <w:sz w:val="28"/>
        </w:rPr>
        <w:t>в</w:t>
      </w:r>
      <w:r w:rsidRPr="00BF5349">
        <w:rPr>
          <w:iCs/>
          <w:sz w:val="28"/>
        </w:rPr>
        <w:t>ня, 2 задания высокого уровня. Макс</w:t>
      </w:r>
      <w:r w:rsidRPr="00BF5349">
        <w:rPr>
          <w:iCs/>
          <w:sz w:val="28"/>
        </w:rPr>
        <w:t>и</w:t>
      </w:r>
      <w:r w:rsidRPr="00BF5349">
        <w:rPr>
          <w:iCs/>
          <w:sz w:val="28"/>
        </w:rPr>
        <w:t xml:space="preserve">мальный первичный балл- 37. </w:t>
      </w:r>
    </w:p>
    <w:p w:rsidR="00BF5349" w:rsidRPr="00BF5349" w:rsidRDefault="00BF5349" w:rsidP="00BF5349">
      <w:pPr>
        <w:spacing w:line="360" w:lineRule="auto"/>
        <w:ind w:firstLine="567"/>
        <w:contextualSpacing/>
        <w:jc w:val="both"/>
        <w:rPr>
          <w:iCs/>
          <w:sz w:val="28"/>
        </w:rPr>
      </w:pPr>
      <w:r w:rsidRPr="00BF5349">
        <w:rPr>
          <w:iCs/>
          <w:sz w:val="28"/>
        </w:rPr>
        <w:t>Первая часть КИМ состоит из 20 заданий. Их можно разделить на три к</w:t>
      </w:r>
      <w:r w:rsidRPr="00BF5349">
        <w:rPr>
          <w:iCs/>
          <w:sz w:val="28"/>
        </w:rPr>
        <w:t>а</w:t>
      </w:r>
      <w:r w:rsidRPr="00BF5349">
        <w:rPr>
          <w:iCs/>
          <w:sz w:val="28"/>
        </w:rPr>
        <w:t xml:space="preserve">тегории: тестовые задания, форматные и задания с </w:t>
      </w:r>
      <w:proofErr w:type="spellStart"/>
      <w:r w:rsidRPr="00BF5349">
        <w:rPr>
          <w:iCs/>
          <w:sz w:val="28"/>
        </w:rPr>
        <w:t>развернутым</w:t>
      </w:r>
      <w:proofErr w:type="spellEnd"/>
      <w:r w:rsidRPr="00BF5349">
        <w:rPr>
          <w:iCs/>
          <w:sz w:val="28"/>
        </w:rPr>
        <w:t xml:space="preserve"> ответом. Т</w:t>
      </w:r>
      <w:r w:rsidRPr="00BF5349">
        <w:rPr>
          <w:iCs/>
          <w:sz w:val="28"/>
        </w:rPr>
        <w:t>е</w:t>
      </w:r>
      <w:r w:rsidRPr="00BF5349">
        <w:rPr>
          <w:iCs/>
          <w:sz w:val="28"/>
        </w:rPr>
        <w:t>стовые задания логически связаны с каждым из шести тематических блоков. Задания 2-4- Человек и общество, сфера д</w:t>
      </w:r>
      <w:r w:rsidRPr="00BF5349">
        <w:rPr>
          <w:iCs/>
          <w:sz w:val="28"/>
        </w:rPr>
        <w:t>у</w:t>
      </w:r>
      <w:r w:rsidRPr="00BF5349">
        <w:rPr>
          <w:iCs/>
          <w:sz w:val="28"/>
        </w:rPr>
        <w:t>ховной культуры; 7-9- Экономика, 10-11 –Социальная сфера; 13-14- Политика; 16-18- Право.</w:t>
      </w:r>
    </w:p>
    <w:p w:rsidR="00BF5349" w:rsidRPr="00BF5349" w:rsidRDefault="00BF5349" w:rsidP="00BF5349">
      <w:pPr>
        <w:spacing w:line="360" w:lineRule="auto"/>
        <w:ind w:firstLine="567"/>
        <w:contextualSpacing/>
        <w:jc w:val="both"/>
        <w:rPr>
          <w:iCs/>
          <w:sz w:val="28"/>
        </w:rPr>
      </w:pPr>
      <w:r w:rsidRPr="00BF5349">
        <w:rPr>
          <w:iCs/>
          <w:sz w:val="28"/>
        </w:rPr>
        <w:t xml:space="preserve">Вторая часть состоит из комплексных заданий с </w:t>
      </w:r>
      <w:proofErr w:type="spellStart"/>
      <w:r w:rsidRPr="00BF5349">
        <w:rPr>
          <w:iCs/>
          <w:sz w:val="28"/>
        </w:rPr>
        <w:t>развернутыми</w:t>
      </w:r>
      <w:proofErr w:type="spellEnd"/>
      <w:r w:rsidRPr="00BF5349">
        <w:rPr>
          <w:iCs/>
          <w:sz w:val="28"/>
        </w:rPr>
        <w:t xml:space="preserve"> ответами.</w:t>
      </w:r>
    </w:p>
    <w:p w:rsidR="00BF5349" w:rsidRDefault="00BF5349" w:rsidP="00BF53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5349" w:rsidRDefault="00BF5349" w:rsidP="00BF53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5349" w:rsidRPr="00545F18" w:rsidRDefault="00BF5349" w:rsidP="00BF53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>3.1. Статистический анализ выполнения заданий КИМ ОГЭ в 2022 году</w:t>
      </w:r>
    </w:p>
    <w:p w:rsidR="00BF5349" w:rsidRDefault="00BF5349" w:rsidP="00BF5349">
      <w:pPr>
        <w:jc w:val="both"/>
      </w:pPr>
    </w:p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57"/>
        <w:gridCol w:w="2988"/>
        <w:gridCol w:w="1222"/>
        <w:gridCol w:w="1377"/>
        <w:gridCol w:w="780"/>
        <w:gridCol w:w="845"/>
        <w:gridCol w:w="843"/>
        <w:gridCol w:w="841"/>
      </w:tblGrid>
      <w:tr w:rsidR="00BF5349" w:rsidRPr="00846D04" w:rsidTr="00BF5349">
        <w:trPr>
          <w:cantSplit/>
          <w:trHeight w:val="649"/>
          <w:tblHeader/>
        </w:trPr>
        <w:tc>
          <w:tcPr>
            <w:tcW w:w="4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Номер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 xml:space="preserve">задания </w:t>
            </w:r>
            <w:r w:rsidRPr="00BF5349">
              <w:rPr>
                <w:bCs/>
                <w:sz w:val="20"/>
                <w:szCs w:val="20"/>
              </w:rPr>
              <w:br/>
            </w:r>
            <w:proofErr w:type="gramStart"/>
            <w:r w:rsidRPr="00BF5349">
              <w:rPr>
                <w:bCs/>
                <w:sz w:val="20"/>
                <w:szCs w:val="20"/>
              </w:rPr>
              <w:t>в</w:t>
            </w:r>
            <w:proofErr w:type="gramEnd"/>
            <w:r w:rsidRPr="00BF5349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5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Проверяемые эл</w:t>
            </w:r>
            <w:r w:rsidRPr="00BF5349">
              <w:rPr>
                <w:bCs/>
                <w:sz w:val="20"/>
                <w:szCs w:val="20"/>
              </w:rPr>
              <w:t>е</w:t>
            </w:r>
            <w:r w:rsidRPr="00BF5349">
              <w:rPr>
                <w:bCs/>
                <w:sz w:val="20"/>
                <w:szCs w:val="20"/>
              </w:rPr>
              <w:t>менты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 xml:space="preserve"> содержания / ум</w:t>
            </w:r>
            <w:r w:rsidRPr="00BF5349">
              <w:rPr>
                <w:bCs/>
                <w:sz w:val="20"/>
                <w:szCs w:val="20"/>
              </w:rPr>
              <w:t>е</w:t>
            </w:r>
            <w:r w:rsidRPr="00BF5349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6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Средний процент в</w:t>
            </w:r>
            <w:r w:rsidRPr="00BF5349">
              <w:rPr>
                <w:bCs/>
                <w:sz w:val="20"/>
                <w:szCs w:val="20"/>
              </w:rPr>
              <w:t>ы</w:t>
            </w:r>
            <w:r w:rsidRPr="00BF5349">
              <w:rPr>
                <w:bCs/>
                <w:sz w:val="20"/>
                <w:szCs w:val="20"/>
              </w:rPr>
              <w:t>по</w:t>
            </w:r>
            <w:r w:rsidRPr="00BF5349">
              <w:rPr>
                <w:bCs/>
                <w:sz w:val="20"/>
                <w:szCs w:val="20"/>
              </w:rPr>
              <w:t>л</w:t>
            </w:r>
            <w:r w:rsidRPr="00BF5349">
              <w:rPr>
                <w:bCs/>
                <w:sz w:val="20"/>
                <w:szCs w:val="20"/>
              </w:rPr>
              <w:t>нения</w:t>
            </w:r>
            <w:r w:rsidRPr="00BF5349">
              <w:rPr>
                <w:rStyle w:val="a6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681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Процент выполнения</w:t>
            </w:r>
            <w:proofErr w:type="gramStart"/>
            <w:r w:rsidRPr="00BF5349">
              <w:rPr>
                <w:sz w:val="20"/>
                <w:szCs w:val="20"/>
                <w:vertAlign w:val="superscript"/>
              </w:rPr>
              <w:t>6</w:t>
            </w:r>
            <w:proofErr w:type="gramEnd"/>
            <w:r w:rsidRPr="00BF5349">
              <w:rPr>
                <w:sz w:val="20"/>
                <w:szCs w:val="20"/>
              </w:rPr>
              <w:t xml:space="preserve"> по округу в группах, </w:t>
            </w:r>
            <w:r w:rsidRPr="00BF5349">
              <w:rPr>
                <w:sz w:val="20"/>
                <w:szCs w:val="20"/>
              </w:rPr>
              <w:br/>
              <w:t>получивших отметку</w:t>
            </w:r>
          </w:p>
        </w:tc>
      </w:tr>
      <w:tr w:rsidR="00BF5349" w:rsidRPr="00846D04" w:rsidTr="00BF5349">
        <w:trPr>
          <w:cantSplit/>
          <w:trHeight w:val="481"/>
          <w:tblHeader/>
        </w:trPr>
        <w:tc>
          <w:tcPr>
            <w:tcW w:w="4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bCs/>
                <w:sz w:val="20"/>
                <w:szCs w:val="20"/>
              </w:rPr>
            </w:pPr>
            <w:r w:rsidRPr="00BF5349">
              <w:rPr>
                <w:bCs/>
                <w:sz w:val="20"/>
                <w:szCs w:val="20"/>
              </w:rPr>
              <w:t>«5»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Содержание в разных вар</w:t>
            </w:r>
            <w:r w:rsidRPr="00BF5349">
              <w:rPr>
                <w:sz w:val="22"/>
                <w:szCs w:val="20"/>
              </w:rPr>
              <w:t>и</w:t>
            </w:r>
            <w:r w:rsidRPr="00BF5349">
              <w:rPr>
                <w:sz w:val="22"/>
                <w:szCs w:val="20"/>
              </w:rPr>
              <w:t>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39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 xml:space="preserve"> Человек и о</w:t>
            </w:r>
            <w:r w:rsidRPr="00BF5349">
              <w:rPr>
                <w:sz w:val="22"/>
                <w:szCs w:val="20"/>
              </w:rPr>
              <w:t>б</w:t>
            </w:r>
            <w:r w:rsidRPr="00BF5349">
              <w:rPr>
                <w:sz w:val="22"/>
                <w:szCs w:val="20"/>
              </w:rPr>
              <w:t>щество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1.1–1.8,Сфера духовной культуры 2.1–2.5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95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Человек и о</w:t>
            </w:r>
            <w:r w:rsidRPr="00BF5349">
              <w:rPr>
                <w:sz w:val="22"/>
                <w:szCs w:val="20"/>
              </w:rPr>
              <w:t>б</w:t>
            </w:r>
            <w:r w:rsidRPr="00BF5349">
              <w:rPr>
                <w:sz w:val="22"/>
                <w:szCs w:val="20"/>
              </w:rPr>
              <w:t>щество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1.1–1.8,Сфера духовной культуры 2.1–2.5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82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Человек и о</w:t>
            </w:r>
            <w:r w:rsidRPr="00BF5349">
              <w:rPr>
                <w:sz w:val="22"/>
                <w:szCs w:val="20"/>
              </w:rPr>
              <w:t>б</w:t>
            </w:r>
            <w:r w:rsidRPr="00BF5349">
              <w:rPr>
                <w:sz w:val="22"/>
                <w:szCs w:val="20"/>
              </w:rPr>
              <w:t>щество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1.1–1.8,Сфера духовной культуры 2.1–2.5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90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61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Экономика3.13, 3.14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lastRenderedPageBreak/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48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64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Экономика3.13, 3.14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Экономика3.13, 3.14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62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92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Экономика3.13, 3.14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Социальные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Отношения 4.1–4.6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Социальные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Отношения 4.1–4.6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45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44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83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Сфера политики и социал</w:t>
            </w:r>
            <w:r w:rsidRPr="00BF5349">
              <w:rPr>
                <w:sz w:val="22"/>
                <w:szCs w:val="20"/>
              </w:rPr>
              <w:t>ь</w:t>
            </w:r>
            <w:r w:rsidRPr="00BF5349">
              <w:rPr>
                <w:sz w:val="22"/>
                <w:szCs w:val="20"/>
              </w:rPr>
              <w:t>ного упра</w:t>
            </w:r>
            <w:r w:rsidRPr="00BF5349">
              <w:rPr>
                <w:sz w:val="22"/>
                <w:szCs w:val="20"/>
              </w:rPr>
              <w:t>в</w:t>
            </w:r>
            <w:r w:rsidRPr="00BF5349">
              <w:rPr>
                <w:sz w:val="22"/>
                <w:szCs w:val="20"/>
              </w:rPr>
              <w:t>ления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5.1–5.10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45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 xml:space="preserve">Сфера политики и </w:t>
            </w:r>
            <w:proofErr w:type="spellStart"/>
            <w:r w:rsidRPr="00BF5349">
              <w:rPr>
                <w:sz w:val="22"/>
                <w:szCs w:val="20"/>
              </w:rPr>
              <w:t>социал</w:t>
            </w:r>
            <w:r w:rsidRPr="00BF5349">
              <w:rPr>
                <w:sz w:val="22"/>
                <w:szCs w:val="20"/>
              </w:rPr>
              <w:t>ь</w:t>
            </w:r>
            <w:r w:rsidRPr="00BF5349">
              <w:rPr>
                <w:sz w:val="22"/>
                <w:szCs w:val="20"/>
              </w:rPr>
              <w:t>ногоуправл</w:t>
            </w:r>
            <w:r w:rsidRPr="00BF5349">
              <w:rPr>
                <w:sz w:val="22"/>
                <w:szCs w:val="20"/>
              </w:rPr>
              <w:t>е</w:t>
            </w:r>
            <w:r w:rsidRPr="00BF5349">
              <w:rPr>
                <w:sz w:val="22"/>
                <w:szCs w:val="20"/>
              </w:rPr>
              <w:t>ния</w:t>
            </w:r>
            <w:proofErr w:type="spellEnd"/>
            <w:r w:rsidRPr="00BF5349">
              <w:rPr>
                <w:sz w:val="22"/>
                <w:szCs w:val="20"/>
              </w:rPr>
              <w:t xml:space="preserve"> 5.1–5.10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95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</w:t>
            </w:r>
            <w:r w:rsidRPr="00BF5349">
              <w:rPr>
                <w:sz w:val="22"/>
                <w:szCs w:val="20"/>
              </w:rPr>
              <w:t>а</w:t>
            </w:r>
            <w:r w:rsidRPr="00BF5349">
              <w:rPr>
                <w:sz w:val="22"/>
                <w:szCs w:val="20"/>
              </w:rPr>
              <w:t>ние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в разных вар</w:t>
            </w:r>
            <w:r w:rsidRPr="00BF5349">
              <w:rPr>
                <w:sz w:val="22"/>
                <w:szCs w:val="20"/>
              </w:rPr>
              <w:t>и</w:t>
            </w:r>
            <w:r w:rsidRPr="00BF5349">
              <w:rPr>
                <w:sz w:val="22"/>
                <w:szCs w:val="20"/>
              </w:rPr>
              <w:t>антах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</w:p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</w:p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</w:p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74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Право 6.1, 6.2, 6.5–6.12,6.14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Право 6.3, 6.4, 6.13,</w:t>
            </w:r>
          </w:p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6.15–6.17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64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proofErr w:type="spellStart"/>
            <w:r w:rsidRPr="00BF5349">
              <w:rPr>
                <w:sz w:val="22"/>
                <w:szCs w:val="20"/>
                <w:lang w:val="en-US"/>
              </w:rPr>
              <w:t>Право</w:t>
            </w:r>
            <w:proofErr w:type="spellEnd"/>
            <w:r w:rsidRPr="00BF5349">
              <w:rPr>
                <w:sz w:val="22"/>
                <w:szCs w:val="20"/>
              </w:rPr>
              <w:t xml:space="preserve"> </w:t>
            </w:r>
            <w:r w:rsidRPr="00BF5349">
              <w:rPr>
                <w:sz w:val="22"/>
                <w:szCs w:val="20"/>
                <w:lang w:val="en-US"/>
              </w:rPr>
              <w:t>6.1–6.17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19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</w:t>
            </w:r>
            <w:proofErr w:type="gramStart"/>
            <w:r w:rsidRPr="00BF5349">
              <w:rPr>
                <w:sz w:val="22"/>
                <w:szCs w:val="20"/>
              </w:rPr>
              <w:t>1</w:t>
            </w:r>
            <w:proofErr w:type="gramEnd"/>
            <w:r w:rsidRPr="00BF5349">
              <w:rPr>
                <w:sz w:val="22"/>
                <w:szCs w:val="20"/>
              </w:rPr>
              <w:t>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95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20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93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21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proofErr w:type="gramStart"/>
            <w:r w:rsidRPr="00BF5349">
              <w:rPr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40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82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97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22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41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92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93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23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В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73</w:t>
            </w:r>
          </w:p>
        </w:tc>
      </w:tr>
      <w:tr w:rsidR="00BF5349" w:rsidRPr="00846D04" w:rsidTr="00BF5349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BF5349">
              <w:rPr>
                <w:sz w:val="20"/>
                <w:szCs w:val="20"/>
              </w:rPr>
              <w:t>24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0"/>
              </w:rPr>
            </w:pPr>
            <w:r w:rsidRPr="00BF5349">
              <w:rPr>
                <w:sz w:val="22"/>
                <w:szCs w:val="20"/>
              </w:rPr>
              <w:t>Различное содержание в разных вариа</w:t>
            </w:r>
            <w:r w:rsidRPr="00BF5349">
              <w:rPr>
                <w:sz w:val="22"/>
                <w:szCs w:val="20"/>
              </w:rPr>
              <w:t>н</w:t>
            </w:r>
            <w:r w:rsidRPr="00BF5349">
              <w:rPr>
                <w:sz w:val="22"/>
                <w:szCs w:val="20"/>
              </w:rPr>
              <w:t>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hanging="112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В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26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34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5349" w:rsidRPr="00BF5349" w:rsidRDefault="00BF5349" w:rsidP="00BF5349">
            <w:pPr>
              <w:jc w:val="center"/>
              <w:rPr>
                <w:szCs w:val="20"/>
              </w:rPr>
            </w:pPr>
            <w:r w:rsidRPr="00BF5349">
              <w:rPr>
                <w:szCs w:val="20"/>
              </w:rPr>
              <w:t>81</w:t>
            </w:r>
          </w:p>
        </w:tc>
      </w:tr>
    </w:tbl>
    <w:p w:rsidR="00BF5349" w:rsidRDefault="00BF5349" w:rsidP="00BF5349">
      <w:pPr>
        <w:ind w:left="-426" w:firstLine="965"/>
        <w:jc w:val="both"/>
        <w:rPr>
          <w:i/>
          <w:iCs/>
        </w:rPr>
      </w:pP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 xml:space="preserve">Большинство учащихся справились с экзаменационной работой. Средний процент выполнения  заданий КИМ </w:t>
      </w:r>
      <w:r>
        <w:rPr>
          <w:iCs/>
          <w:sz w:val="28"/>
        </w:rPr>
        <w:t>–</w:t>
      </w:r>
      <w:r w:rsidRPr="00BF5349">
        <w:rPr>
          <w:iCs/>
          <w:sz w:val="28"/>
        </w:rPr>
        <w:t xml:space="preserve"> 63</w:t>
      </w:r>
      <w:r>
        <w:rPr>
          <w:iCs/>
          <w:sz w:val="28"/>
        </w:rPr>
        <w:t>%</w:t>
      </w:r>
      <w:r w:rsidRPr="00BF5349">
        <w:rPr>
          <w:iCs/>
          <w:sz w:val="28"/>
        </w:rPr>
        <w:t>. С заданиями базового уровня, экз</w:t>
      </w:r>
      <w:r w:rsidRPr="00BF5349">
        <w:rPr>
          <w:iCs/>
          <w:sz w:val="28"/>
        </w:rPr>
        <w:t>а</w:t>
      </w:r>
      <w:r w:rsidRPr="00BF5349">
        <w:rPr>
          <w:iCs/>
          <w:sz w:val="28"/>
        </w:rPr>
        <w:t>менуемые справились без особых затруднений. Об этом свидетельствует сре</w:t>
      </w:r>
      <w:r w:rsidRPr="00BF5349">
        <w:rPr>
          <w:iCs/>
          <w:sz w:val="28"/>
        </w:rPr>
        <w:t>д</w:t>
      </w:r>
      <w:r w:rsidRPr="00BF5349">
        <w:rPr>
          <w:iCs/>
          <w:sz w:val="28"/>
        </w:rPr>
        <w:t>ний процент выполнения этих заданий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- более 70%.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Низкий процент выполн</w:t>
      </w:r>
      <w:r w:rsidRPr="00BF5349">
        <w:rPr>
          <w:iCs/>
          <w:sz w:val="28"/>
        </w:rPr>
        <w:t>е</w:t>
      </w:r>
      <w:r w:rsidRPr="00BF5349">
        <w:rPr>
          <w:iCs/>
          <w:sz w:val="28"/>
        </w:rPr>
        <w:t xml:space="preserve">ния (36%) по этим заданиям показали </w:t>
      </w:r>
      <w:r>
        <w:rPr>
          <w:iCs/>
          <w:sz w:val="28"/>
        </w:rPr>
        <w:t>учащиеся</w:t>
      </w:r>
      <w:r w:rsidRPr="00BF5349">
        <w:rPr>
          <w:iCs/>
          <w:sz w:val="28"/>
        </w:rPr>
        <w:t>, получи</w:t>
      </w:r>
      <w:r w:rsidRPr="00BF5349">
        <w:rPr>
          <w:iCs/>
          <w:sz w:val="28"/>
        </w:rPr>
        <w:t>в</w:t>
      </w:r>
      <w:r w:rsidRPr="00BF5349">
        <w:rPr>
          <w:iCs/>
          <w:sz w:val="28"/>
        </w:rPr>
        <w:t>шие менее 14 баллов на экзамене. Самым сложным для них был</w:t>
      </w:r>
      <w:r>
        <w:rPr>
          <w:iCs/>
          <w:sz w:val="28"/>
        </w:rPr>
        <w:t>и</w:t>
      </w:r>
      <w:r w:rsidRPr="00BF5349">
        <w:rPr>
          <w:iCs/>
          <w:sz w:val="28"/>
        </w:rPr>
        <w:t xml:space="preserve"> задани</w:t>
      </w:r>
      <w:r>
        <w:rPr>
          <w:iCs/>
          <w:sz w:val="28"/>
        </w:rPr>
        <w:t>я:</w:t>
      </w:r>
      <w:r w:rsidRPr="00BF5349">
        <w:rPr>
          <w:iCs/>
          <w:sz w:val="28"/>
        </w:rPr>
        <w:t xml:space="preserve"> 5 (9%), 15 (9%), 6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(14%),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22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(14%). Задания повышенного уровня, также не вызвали затруднений у о</w:t>
      </w:r>
      <w:r w:rsidRPr="00BF5349">
        <w:rPr>
          <w:iCs/>
          <w:sz w:val="28"/>
        </w:rPr>
        <w:t>с</w:t>
      </w:r>
      <w:r w:rsidRPr="00BF5349">
        <w:rPr>
          <w:iCs/>
          <w:sz w:val="28"/>
        </w:rPr>
        <w:t xml:space="preserve">новной массы </w:t>
      </w:r>
      <w:r>
        <w:rPr>
          <w:iCs/>
          <w:sz w:val="28"/>
        </w:rPr>
        <w:t>школьников, кроме группы</w:t>
      </w:r>
      <w:r w:rsidRPr="00BF5349">
        <w:rPr>
          <w:iCs/>
          <w:sz w:val="28"/>
        </w:rPr>
        <w:t xml:space="preserve">,  получивших «2» на экзамене. Их  </w:t>
      </w:r>
      <w:r w:rsidRPr="00BF5349">
        <w:rPr>
          <w:iCs/>
          <w:sz w:val="28"/>
        </w:rPr>
        <w:lastRenderedPageBreak/>
        <w:t>средний процент выполнения этих заданий -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 xml:space="preserve">42%.  </w:t>
      </w:r>
      <w:r>
        <w:rPr>
          <w:iCs/>
          <w:sz w:val="28"/>
        </w:rPr>
        <w:t>Таким образом</w:t>
      </w:r>
      <w:r w:rsidRPr="00BF5349">
        <w:rPr>
          <w:iCs/>
          <w:sz w:val="28"/>
        </w:rPr>
        <w:t>, задания б</w:t>
      </w:r>
      <w:r w:rsidRPr="00BF5349">
        <w:rPr>
          <w:iCs/>
          <w:sz w:val="28"/>
        </w:rPr>
        <w:t>а</w:t>
      </w:r>
      <w:r w:rsidRPr="00BF5349">
        <w:rPr>
          <w:iCs/>
          <w:sz w:val="28"/>
        </w:rPr>
        <w:t>зового уровня, по которым средний процент выполнения ниже 50, это задания №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5 (22%), 15 (36%),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21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(40</w:t>
      </w:r>
      <w:r>
        <w:rPr>
          <w:iCs/>
          <w:sz w:val="28"/>
        </w:rPr>
        <w:t>%</w:t>
      </w:r>
      <w:r w:rsidRPr="00BF5349">
        <w:rPr>
          <w:iCs/>
          <w:sz w:val="28"/>
        </w:rPr>
        <w:t>),</w:t>
      </w:r>
      <w:r>
        <w:rPr>
          <w:iCs/>
          <w:sz w:val="28"/>
        </w:rPr>
        <w:t xml:space="preserve"> 22 (</w:t>
      </w:r>
      <w:r w:rsidRPr="00BF5349">
        <w:rPr>
          <w:iCs/>
          <w:sz w:val="28"/>
        </w:rPr>
        <w:t>41%), 6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(48%).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 xml:space="preserve">Затруднения у разных групп вызвали задания повышенного уровня с </w:t>
      </w:r>
      <w:proofErr w:type="spellStart"/>
      <w:r w:rsidRPr="00BF5349">
        <w:rPr>
          <w:iCs/>
          <w:sz w:val="28"/>
        </w:rPr>
        <w:t>ра</w:t>
      </w:r>
      <w:r w:rsidRPr="00BF5349">
        <w:rPr>
          <w:iCs/>
          <w:sz w:val="28"/>
        </w:rPr>
        <w:t>з</w:t>
      </w:r>
      <w:r w:rsidRPr="00BF5349">
        <w:rPr>
          <w:iCs/>
          <w:sz w:val="28"/>
        </w:rPr>
        <w:t>вернутым</w:t>
      </w:r>
      <w:proofErr w:type="spellEnd"/>
      <w:r w:rsidRPr="00BF5349">
        <w:rPr>
          <w:iCs/>
          <w:sz w:val="28"/>
        </w:rPr>
        <w:t xml:space="preserve"> ответом.</w:t>
      </w:r>
      <w:r>
        <w:rPr>
          <w:iCs/>
          <w:sz w:val="28"/>
        </w:rPr>
        <w:t xml:space="preserve"> Для группы</w:t>
      </w:r>
      <w:r w:rsidRPr="00BF5349">
        <w:rPr>
          <w:iCs/>
          <w:sz w:val="28"/>
        </w:rPr>
        <w:t>, не набравших 14 баллов, средний процент в</w:t>
      </w:r>
      <w:r w:rsidRPr="00BF5349">
        <w:rPr>
          <w:iCs/>
          <w:sz w:val="28"/>
        </w:rPr>
        <w:t>ы</w:t>
      </w:r>
      <w:r w:rsidRPr="00BF5349">
        <w:rPr>
          <w:iCs/>
          <w:sz w:val="28"/>
        </w:rPr>
        <w:t>полнения был от 14% до 18%. Остальные школьники показали хорошие резул</w:t>
      </w:r>
      <w:r w:rsidRPr="00BF5349">
        <w:rPr>
          <w:iCs/>
          <w:sz w:val="28"/>
        </w:rPr>
        <w:t>ь</w:t>
      </w:r>
      <w:r w:rsidRPr="00BF5349">
        <w:rPr>
          <w:iCs/>
          <w:sz w:val="28"/>
        </w:rPr>
        <w:t>таты (более 50%), что является хорошим показ</w:t>
      </w:r>
      <w:r w:rsidRPr="00BF5349">
        <w:rPr>
          <w:iCs/>
          <w:sz w:val="28"/>
        </w:rPr>
        <w:t>а</w:t>
      </w:r>
      <w:r w:rsidRPr="00BF5349">
        <w:rPr>
          <w:iCs/>
          <w:sz w:val="28"/>
        </w:rPr>
        <w:t xml:space="preserve">телем подготовки. 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>Задания высокого уровня 23 и 24 не</w:t>
      </w:r>
      <w:r>
        <w:rPr>
          <w:iCs/>
          <w:sz w:val="28"/>
        </w:rPr>
        <w:t xml:space="preserve"> вызвали затруднения у учащихся</w:t>
      </w:r>
      <w:r w:rsidRPr="00BF5349">
        <w:rPr>
          <w:iCs/>
          <w:sz w:val="28"/>
        </w:rPr>
        <w:t>, п</w:t>
      </w:r>
      <w:r w:rsidRPr="00BF5349">
        <w:rPr>
          <w:iCs/>
          <w:sz w:val="28"/>
        </w:rPr>
        <w:t>о</w:t>
      </w:r>
      <w:r w:rsidRPr="00BF5349">
        <w:rPr>
          <w:iCs/>
          <w:sz w:val="28"/>
        </w:rPr>
        <w:t>лучивших за экзамен «5» (73% и 81%) , для остальных эти задания были тру</w:t>
      </w:r>
      <w:r w:rsidRPr="00BF5349">
        <w:rPr>
          <w:iCs/>
          <w:sz w:val="28"/>
        </w:rPr>
        <w:t>д</w:t>
      </w:r>
      <w:r w:rsidRPr="00BF5349">
        <w:rPr>
          <w:iCs/>
          <w:sz w:val="28"/>
        </w:rPr>
        <w:t>ными (26-34%), а те, кто получил «2» на экзамене вообще с ними не справ</w:t>
      </w:r>
      <w:r w:rsidRPr="00BF5349">
        <w:rPr>
          <w:iCs/>
          <w:sz w:val="28"/>
        </w:rPr>
        <w:t>и</w:t>
      </w:r>
      <w:r w:rsidRPr="00BF5349">
        <w:rPr>
          <w:iCs/>
          <w:sz w:val="28"/>
        </w:rPr>
        <w:t>лись.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proofErr w:type="gramStart"/>
      <w:r w:rsidRPr="00BF5349">
        <w:rPr>
          <w:iCs/>
          <w:sz w:val="28"/>
        </w:rPr>
        <w:t>Статистический анализ показал, что большинство участников ОГЭ 2022 года успешно выполнили задания, проверяющие умения описывать и объяснять взаимосвязи социальных объектов,  осуществлять поиск социальной информ</w:t>
      </w:r>
      <w:r w:rsidRPr="00BF5349">
        <w:rPr>
          <w:iCs/>
          <w:sz w:val="28"/>
        </w:rPr>
        <w:t>а</w:t>
      </w:r>
      <w:r w:rsidRPr="00BF5349">
        <w:rPr>
          <w:iCs/>
          <w:sz w:val="28"/>
        </w:rPr>
        <w:t>ции по заданной теме из фотоизображения и диаграм</w:t>
      </w:r>
      <w:r>
        <w:rPr>
          <w:iCs/>
          <w:sz w:val="28"/>
        </w:rPr>
        <w:t>мы</w:t>
      </w:r>
      <w:r w:rsidRPr="00BF5349">
        <w:rPr>
          <w:iCs/>
          <w:sz w:val="28"/>
        </w:rPr>
        <w:t>, и оценивать повед</w:t>
      </w:r>
      <w:r w:rsidRPr="00BF5349">
        <w:rPr>
          <w:iCs/>
          <w:sz w:val="28"/>
        </w:rPr>
        <w:t>е</w:t>
      </w:r>
      <w:r w:rsidRPr="00BF5349">
        <w:rPr>
          <w:iCs/>
          <w:sz w:val="28"/>
        </w:rPr>
        <w:t>ние людей с точки зрения социальных норм, экономической рациональности, а также умения выделять существенные признаки, структурные элементы и о</w:t>
      </w:r>
      <w:r w:rsidRPr="00BF5349">
        <w:rPr>
          <w:iCs/>
          <w:sz w:val="28"/>
        </w:rPr>
        <w:t>с</w:t>
      </w:r>
      <w:r w:rsidRPr="00BF5349">
        <w:rPr>
          <w:iCs/>
          <w:sz w:val="28"/>
        </w:rPr>
        <w:t>новные функции.</w:t>
      </w:r>
      <w:proofErr w:type="gramEnd"/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>
        <w:rPr>
          <w:iCs/>
          <w:sz w:val="28"/>
        </w:rPr>
        <w:t>Недостаточно сформированными</w:t>
      </w:r>
      <w:r w:rsidRPr="00BF5349">
        <w:rPr>
          <w:iCs/>
          <w:sz w:val="28"/>
        </w:rPr>
        <w:t>,</w:t>
      </w:r>
      <w:r>
        <w:rPr>
          <w:iCs/>
          <w:sz w:val="28"/>
        </w:rPr>
        <w:t xml:space="preserve"> можно считать у групп учащихся</w:t>
      </w:r>
      <w:r w:rsidRPr="00BF5349">
        <w:rPr>
          <w:iCs/>
          <w:sz w:val="28"/>
        </w:rPr>
        <w:t>, кот</w:t>
      </w:r>
      <w:r w:rsidRPr="00BF5349">
        <w:rPr>
          <w:iCs/>
          <w:sz w:val="28"/>
        </w:rPr>
        <w:t>о</w:t>
      </w:r>
      <w:r w:rsidRPr="00BF5349">
        <w:rPr>
          <w:iCs/>
          <w:sz w:val="28"/>
        </w:rPr>
        <w:t>рые получ</w:t>
      </w:r>
      <w:r w:rsidRPr="00BF5349">
        <w:rPr>
          <w:iCs/>
          <w:sz w:val="28"/>
        </w:rPr>
        <w:t>и</w:t>
      </w:r>
      <w:r w:rsidRPr="00BF5349">
        <w:rPr>
          <w:iCs/>
          <w:sz w:val="28"/>
        </w:rPr>
        <w:t>ли на экзамене «2», «3», «4» следующие умения: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>- умения осуществлять поиск социальной информации по заданной теме в различных источ</w:t>
      </w:r>
      <w:r>
        <w:rPr>
          <w:iCs/>
          <w:sz w:val="28"/>
        </w:rPr>
        <w:t>никах (</w:t>
      </w:r>
      <w:r w:rsidRPr="00BF5349">
        <w:rPr>
          <w:iCs/>
          <w:sz w:val="28"/>
        </w:rPr>
        <w:t xml:space="preserve">задания 21-23), 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>
        <w:rPr>
          <w:iCs/>
          <w:sz w:val="28"/>
        </w:rPr>
        <w:t>-составлять  план</w:t>
      </w:r>
      <w:r w:rsidRPr="00BF5349">
        <w:rPr>
          <w:iCs/>
          <w:sz w:val="28"/>
        </w:rPr>
        <w:t>,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>- умение приводить примеры социальных объектов, явлений, их структу</w:t>
      </w:r>
      <w:r w:rsidRPr="00BF5349">
        <w:rPr>
          <w:iCs/>
          <w:sz w:val="28"/>
        </w:rPr>
        <w:t>р</w:t>
      </w:r>
      <w:r w:rsidRPr="00BF5349">
        <w:rPr>
          <w:iCs/>
          <w:sz w:val="28"/>
        </w:rPr>
        <w:t>ных элементов и проявлений основных функций разных типов социальных о</w:t>
      </w:r>
      <w:r w:rsidRPr="00BF5349">
        <w:rPr>
          <w:iCs/>
          <w:sz w:val="28"/>
        </w:rPr>
        <w:t>т</w:t>
      </w:r>
      <w:r w:rsidRPr="00BF5349">
        <w:rPr>
          <w:iCs/>
          <w:sz w:val="28"/>
        </w:rPr>
        <w:t>ношений и ситуаций (задание 23),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>-анализировать, обобщать, систематизировать социальную информацию,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>- соотносить информацию с собственными знаниями</w:t>
      </w:r>
      <w:r>
        <w:rPr>
          <w:iCs/>
          <w:sz w:val="28"/>
        </w:rPr>
        <w:t xml:space="preserve"> </w:t>
      </w:r>
      <w:r w:rsidRPr="00BF5349">
        <w:rPr>
          <w:iCs/>
          <w:sz w:val="28"/>
        </w:rPr>
        <w:t>(задание 24)</w:t>
      </w:r>
      <w:r>
        <w:rPr>
          <w:iCs/>
          <w:sz w:val="28"/>
        </w:rPr>
        <w:t>.</w:t>
      </w:r>
    </w:p>
    <w:p w:rsidR="00BF5349" w:rsidRPr="00BF5349" w:rsidRDefault="00BF5349" w:rsidP="00BF5349">
      <w:pPr>
        <w:spacing w:line="360" w:lineRule="auto"/>
        <w:ind w:firstLine="539"/>
        <w:jc w:val="both"/>
        <w:rPr>
          <w:iCs/>
          <w:sz w:val="28"/>
        </w:rPr>
      </w:pPr>
      <w:r w:rsidRPr="00BF5349">
        <w:rPr>
          <w:iCs/>
          <w:sz w:val="28"/>
        </w:rPr>
        <w:t>Значительная часть школьников успешно справились с тематическими ра</w:t>
      </w:r>
      <w:r w:rsidRPr="00BF5349">
        <w:rPr>
          <w:iCs/>
          <w:sz w:val="28"/>
        </w:rPr>
        <w:t>з</w:t>
      </w:r>
      <w:r w:rsidRPr="00BF5349">
        <w:rPr>
          <w:iCs/>
          <w:sz w:val="28"/>
        </w:rPr>
        <w:t>делов «Чело</w:t>
      </w:r>
      <w:r>
        <w:rPr>
          <w:iCs/>
          <w:sz w:val="28"/>
        </w:rPr>
        <w:t>век и общество»</w:t>
      </w:r>
      <w:r w:rsidRPr="00BF5349">
        <w:rPr>
          <w:iCs/>
          <w:sz w:val="28"/>
        </w:rPr>
        <w:t>, «Сфера духовной культуры»,  «Экономика». М</w:t>
      </w:r>
      <w:r w:rsidRPr="00BF5349">
        <w:rPr>
          <w:iCs/>
          <w:sz w:val="28"/>
        </w:rPr>
        <w:t>е</w:t>
      </w:r>
      <w:r w:rsidRPr="00BF5349">
        <w:rPr>
          <w:iCs/>
          <w:sz w:val="28"/>
        </w:rPr>
        <w:t>нее успешными были темы «Политика» и « Право».</w:t>
      </w:r>
    </w:p>
    <w:p w:rsid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lastRenderedPageBreak/>
        <w:t>Участники ОГЭ 2022 слабо ориентируются в правах и свободах человека и гражданина, в конституционных обязанностях. Значительная часть не понимает основ конституционного строя РФ, светский характер государства, социальное государство, федеративное госуда</w:t>
      </w:r>
      <w:r w:rsidRPr="00441E7C">
        <w:rPr>
          <w:sz w:val="28"/>
        </w:rPr>
        <w:t>р</w:t>
      </w:r>
      <w:r w:rsidRPr="00441E7C">
        <w:rPr>
          <w:sz w:val="28"/>
        </w:rPr>
        <w:t xml:space="preserve">ство. Очевидны проблемы в социализации учащихся как граждан РФ. Речь </w:t>
      </w:r>
      <w:proofErr w:type="spellStart"/>
      <w:r w:rsidRPr="00441E7C">
        <w:rPr>
          <w:sz w:val="28"/>
        </w:rPr>
        <w:t>идет</w:t>
      </w:r>
      <w:proofErr w:type="spellEnd"/>
      <w:r w:rsidRPr="00441E7C">
        <w:rPr>
          <w:sz w:val="28"/>
        </w:rPr>
        <w:t xml:space="preserve"> в непонимании основ организации гос</w:t>
      </w:r>
      <w:r w:rsidRPr="00441E7C">
        <w:rPr>
          <w:sz w:val="28"/>
        </w:rPr>
        <w:t>у</w:t>
      </w:r>
      <w:r w:rsidRPr="00441E7C">
        <w:rPr>
          <w:sz w:val="28"/>
        </w:rPr>
        <w:t>дарственной власти в РФ. Не все школьники знают названия органов госуда</w:t>
      </w:r>
      <w:r w:rsidRPr="00441E7C">
        <w:rPr>
          <w:sz w:val="28"/>
        </w:rPr>
        <w:t>р</w:t>
      </w:r>
      <w:r w:rsidRPr="00441E7C">
        <w:rPr>
          <w:sz w:val="28"/>
        </w:rPr>
        <w:t>ственной власти. Участники экзамена испытывали затруднения по темам «Налоги», « Понятие и виды юридической ответственности», «Факторы прои</w:t>
      </w:r>
      <w:r w:rsidRPr="00441E7C">
        <w:rPr>
          <w:sz w:val="28"/>
        </w:rPr>
        <w:t>з</w:t>
      </w:r>
      <w:r w:rsidRPr="00441E7C">
        <w:rPr>
          <w:sz w:val="28"/>
        </w:rPr>
        <w:t>водства».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 xml:space="preserve">Задание </w:t>
      </w:r>
      <w:r>
        <w:rPr>
          <w:sz w:val="28"/>
        </w:rPr>
        <w:t xml:space="preserve">№ </w:t>
      </w:r>
      <w:r w:rsidRPr="00441E7C">
        <w:rPr>
          <w:sz w:val="28"/>
        </w:rPr>
        <w:t xml:space="preserve">1, проверяющее  владение понятийным аппаратом, выполнили 37% учащихся. Это говорит о том, что недостаточно </w:t>
      </w:r>
      <w:proofErr w:type="gramStart"/>
      <w:r w:rsidRPr="00441E7C">
        <w:rPr>
          <w:sz w:val="28"/>
        </w:rPr>
        <w:t>экзаменуемые</w:t>
      </w:r>
      <w:proofErr w:type="gramEnd"/>
      <w:r w:rsidRPr="00441E7C">
        <w:rPr>
          <w:sz w:val="28"/>
        </w:rPr>
        <w:t xml:space="preserve"> овладели терминологией по обществознанию. Необходимо научить школьников не з</w:t>
      </w:r>
      <w:r w:rsidRPr="00441E7C">
        <w:rPr>
          <w:sz w:val="28"/>
        </w:rPr>
        <w:t>а</w:t>
      </w:r>
      <w:r w:rsidRPr="00441E7C">
        <w:rPr>
          <w:sz w:val="28"/>
        </w:rPr>
        <w:t>учивать, а самим составлять (раскрывать) понятие. Формировать это умение нужно начать в более ранних классах (6-8кл)</w:t>
      </w:r>
    </w:p>
    <w:p w:rsid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Сложным для учащихся было задание №5, на анализ визуальной информ</w:t>
      </w:r>
      <w:r w:rsidRPr="00441E7C">
        <w:rPr>
          <w:sz w:val="28"/>
        </w:rPr>
        <w:t>а</w:t>
      </w:r>
      <w:r w:rsidRPr="00441E7C">
        <w:rPr>
          <w:sz w:val="28"/>
        </w:rPr>
        <w:t>ции. Возможно низкий процент выполнения (22%) связан с тем, что требов</w:t>
      </w:r>
      <w:r w:rsidRPr="00441E7C">
        <w:rPr>
          <w:sz w:val="28"/>
        </w:rPr>
        <w:t>а</w:t>
      </w:r>
      <w:r w:rsidRPr="00441E7C">
        <w:rPr>
          <w:sz w:val="28"/>
        </w:rPr>
        <w:t xml:space="preserve">лись не общие рассуждения, а </w:t>
      </w:r>
      <w:proofErr w:type="spellStart"/>
      <w:r w:rsidRPr="00441E7C">
        <w:rPr>
          <w:sz w:val="28"/>
        </w:rPr>
        <w:t>четкий</w:t>
      </w:r>
      <w:proofErr w:type="spellEnd"/>
      <w:r w:rsidRPr="00441E7C">
        <w:rPr>
          <w:sz w:val="28"/>
        </w:rPr>
        <w:t xml:space="preserve"> ответ на вопрос. Необходимо основа – знание теории.</w:t>
      </w:r>
    </w:p>
    <w:p w:rsid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Задание № 6 выполнили в среднем 48% учащихся. Это задание на фина</w:t>
      </w:r>
      <w:r w:rsidRPr="00441E7C">
        <w:rPr>
          <w:sz w:val="28"/>
        </w:rPr>
        <w:t>н</w:t>
      </w:r>
      <w:r w:rsidRPr="00441E7C">
        <w:rPr>
          <w:sz w:val="28"/>
        </w:rPr>
        <w:t xml:space="preserve">совую грамотность. Оно было выполнено частично, то есть не в полном </w:t>
      </w:r>
      <w:proofErr w:type="spellStart"/>
      <w:r w:rsidRPr="00441E7C">
        <w:rPr>
          <w:sz w:val="28"/>
        </w:rPr>
        <w:t>объеме</w:t>
      </w:r>
      <w:proofErr w:type="spellEnd"/>
      <w:r w:rsidRPr="00441E7C">
        <w:rPr>
          <w:sz w:val="28"/>
        </w:rPr>
        <w:t xml:space="preserve"> были указаны требуемые элементы.</w:t>
      </w:r>
    </w:p>
    <w:p w:rsid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 xml:space="preserve">Задание </w:t>
      </w:r>
      <w:r>
        <w:rPr>
          <w:sz w:val="28"/>
        </w:rPr>
        <w:t xml:space="preserve">№ </w:t>
      </w:r>
      <w:r w:rsidRPr="00441E7C">
        <w:rPr>
          <w:sz w:val="28"/>
        </w:rPr>
        <w:t>12</w:t>
      </w:r>
      <w:r>
        <w:rPr>
          <w:sz w:val="28"/>
        </w:rPr>
        <w:t xml:space="preserve"> </w:t>
      </w:r>
      <w:r w:rsidRPr="00441E7C">
        <w:rPr>
          <w:sz w:val="28"/>
        </w:rPr>
        <w:t>- на анализ статистического источника (диаграммы, табл</w:t>
      </w:r>
      <w:r w:rsidRPr="00441E7C">
        <w:rPr>
          <w:sz w:val="28"/>
        </w:rPr>
        <w:t>и</w:t>
      </w:r>
      <w:r w:rsidRPr="00441E7C">
        <w:rPr>
          <w:sz w:val="28"/>
        </w:rPr>
        <w:t>цы).</w:t>
      </w:r>
      <w:r>
        <w:rPr>
          <w:sz w:val="28"/>
        </w:rPr>
        <w:t xml:space="preserve"> </w:t>
      </w:r>
      <w:r w:rsidRPr="00441E7C">
        <w:rPr>
          <w:sz w:val="28"/>
        </w:rPr>
        <w:t>Это одно из самых сложных и «дорогих» по баллам задание ОГЭ по общ</w:t>
      </w:r>
      <w:r w:rsidRPr="00441E7C">
        <w:rPr>
          <w:sz w:val="28"/>
        </w:rPr>
        <w:t>е</w:t>
      </w:r>
      <w:r w:rsidRPr="00441E7C">
        <w:rPr>
          <w:sz w:val="28"/>
        </w:rPr>
        <w:t>ств</w:t>
      </w:r>
      <w:r w:rsidRPr="00441E7C">
        <w:rPr>
          <w:sz w:val="28"/>
        </w:rPr>
        <w:t>о</w:t>
      </w:r>
      <w:r w:rsidRPr="00441E7C">
        <w:rPr>
          <w:sz w:val="28"/>
        </w:rPr>
        <w:t xml:space="preserve">знанию. Баллы в этом задании теряют по невнимательности. Нужно </w:t>
      </w:r>
      <w:proofErr w:type="spellStart"/>
      <w:r w:rsidRPr="00441E7C">
        <w:rPr>
          <w:sz w:val="28"/>
        </w:rPr>
        <w:t>четко</w:t>
      </w:r>
      <w:proofErr w:type="spellEnd"/>
      <w:r w:rsidRPr="00441E7C">
        <w:rPr>
          <w:sz w:val="28"/>
        </w:rPr>
        <w:t xml:space="preserve"> и внимательно работать</w:t>
      </w:r>
      <w:r>
        <w:rPr>
          <w:sz w:val="28"/>
        </w:rPr>
        <w:t xml:space="preserve"> с легендой</w:t>
      </w:r>
      <w:r w:rsidRPr="00441E7C">
        <w:rPr>
          <w:sz w:val="28"/>
        </w:rPr>
        <w:t>, информацией в ди</w:t>
      </w:r>
      <w:r w:rsidRPr="00441E7C">
        <w:rPr>
          <w:sz w:val="28"/>
        </w:rPr>
        <w:t>а</w:t>
      </w:r>
      <w:r w:rsidRPr="00441E7C">
        <w:rPr>
          <w:sz w:val="28"/>
        </w:rPr>
        <w:t>грамме или таблице.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Вторая часть КИМ ОГЭ по обществознанию важна не менее чем перва</w:t>
      </w:r>
      <w:proofErr w:type="gramStart"/>
      <w:r w:rsidRPr="00441E7C">
        <w:rPr>
          <w:sz w:val="28"/>
        </w:rPr>
        <w:t>я-</w:t>
      </w:r>
      <w:proofErr w:type="gramEnd"/>
      <w:r w:rsidRPr="00441E7C">
        <w:rPr>
          <w:sz w:val="28"/>
        </w:rPr>
        <w:t xml:space="preserve"> без </w:t>
      </w:r>
      <w:proofErr w:type="spellStart"/>
      <w:r w:rsidRPr="00441E7C">
        <w:rPr>
          <w:sz w:val="28"/>
        </w:rPr>
        <w:t>нее</w:t>
      </w:r>
      <w:proofErr w:type="spellEnd"/>
      <w:r w:rsidRPr="00441E7C">
        <w:rPr>
          <w:sz w:val="28"/>
        </w:rPr>
        <w:t xml:space="preserve"> невозможно получить «5». Задания второй части</w:t>
      </w:r>
      <w:r>
        <w:rPr>
          <w:sz w:val="28"/>
        </w:rPr>
        <w:t xml:space="preserve"> </w:t>
      </w:r>
      <w:r w:rsidRPr="00441E7C">
        <w:rPr>
          <w:sz w:val="28"/>
        </w:rPr>
        <w:t>(№</w:t>
      </w:r>
      <w:r>
        <w:rPr>
          <w:sz w:val="28"/>
        </w:rPr>
        <w:t xml:space="preserve"> </w:t>
      </w:r>
      <w:r w:rsidRPr="00441E7C">
        <w:rPr>
          <w:sz w:val="28"/>
        </w:rPr>
        <w:t>21-24) соста</w:t>
      </w:r>
      <w:r w:rsidRPr="00441E7C">
        <w:rPr>
          <w:sz w:val="28"/>
        </w:rPr>
        <w:t>в</w:t>
      </w:r>
      <w:r w:rsidRPr="00441E7C">
        <w:rPr>
          <w:sz w:val="28"/>
        </w:rPr>
        <w:t>ные. В 21 задании необходимо проанализировать текст и составить план. Это зад</w:t>
      </w:r>
      <w:r w:rsidRPr="00441E7C">
        <w:rPr>
          <w:sz w:val="28"/>
        </w:rPr>
        <w:t>а</w:t>
      </w:r>
      <w:r w:rsidRPr="00441E7C">
        <w:rPr>
          <w:sz w:val="28"/>
        </w:rPr>
        <w:t>ние на проверку читательской грамотности. Сло</w:t>
      </w:r>
      <w:r>
        <w:rPr>
          <w:sz w:val="28"/>
        </w:rPr>
        <w:t>жным оно было лишь для уч</w:t>
      </w:r>
      <w:r>
        <w:rPr>
          <w:sz w:val="28"/>
        </w:rPr>
        <w:t>а</w:t>
      </w:r>
      <w:r>
        <w:rPr>
          <w:sz w:val="28"/>
        </w:rPr>
        <w:t>щихся</w:t>
      </w:r>
      <w:r w:rsidRPr="00441E7C">
        <w:rPr>
          <w:sz w:val="28"/>
        </w:rPr>
        <w:t>, не набравших минимальный балл. Остальные группы справились без з</w:t>
      </w:r>
      <w:r w:rsidRPr="00441E7C">
        <w:rPr>
          <w:sz w:val="28"/>
        </w:rPr>
        <w:t>а</w:t>
      </w:r>
      <w:r w:rsidRPr="00441E7C">
        <w:rPr>
          <w:sz w:val="28"/>
        </w:rPr>
        <w:t>трудне</w:t>
      </w:r>
      <w:r>
        <w:rPr>
          <w:sz w:val="28"/>
        </w:rPr>
        <w:t>ний (</w:t>
      </w:r>
      <w:r w:rsidRPr="00441E7C">
        <w:rPr>
          <w:sz w:val="28"/>
        </w:rPr>
        <w:t xml:space="preserve">средний процент 82-97%). Не было сложным для этих категорий </w:t>
      </w:r>
      <w:r w:rsidRPr="00441E7C">
        <w:rPr>
          <w:sz w:val="28"/>
        </w:rPr>
        <w:lastRenderedPageBreak/>
        <w:t>учащих</w:t>
      </w:r>
      <w:r>
        <w:rPr>
          <w:sz w:val="28"/>
        </w:rPr>
        <w:t>ся (</w:t>
      </w:r>
      <w:r w:rsidRPr="00441E7C">
        <w:rPr>
          <w:sz w:val="28"/>
        </w:rPr>
        <w:t>те</w:t>
      </w:r>
      <w:r>
        <w:rPr>
          <w:sz w:val="28"/>
        </w:rPr>
        <w:t>,</w:t>
      </w:r>
      <w:r w:rsidRPr="00441E7C">
        <w:rPr>
          <w:sz w:val="28"/>
        </w:rPr>
        <w:t xml:space="preserve"> кто сдал на «3», «4», «5») и задание 22, проверяющее умение анализировать и поиск необходимого ответа из текста. А вот задание №23 и №24 для большинства экзаменуемых </w:t>
      </w:r>
      <w:r>
        <w:rPr>
          <w:sz w:val="28"/>
        </w:rPr>
        <w:t>были сложны (27-34%), кроме тех</w:t>
      </w:r>
      <w:r w:rsidRPr="00441E7C">
        <w:rPr>
          <w:sz w:val="28"/>
        </w:rPr>
        <w:t>,</w:t>
      </w:r>
      <w:r>
        <w:rPr>
          <w:sz w:val="28"/>
        </w:rPr>
        <w:t xml:space="preserve"> </w:t>
      </w:r>
      <w:r w:rsidRPr="00441E7C">
        <w:rPr>
          <w:sz w:val="28"/>
        </w:rPr>
        <w:t>кто получил «5» (73-81%). Эти задания требуют привлечения личного социального опыта и навыка составления примеров, а также привлечения знания фактов о</w:t>
      </w:r>
      <w:r w:rsidRPr="00441E7C">
        <w:rPr>
          <w:sz w:val="28"/>
        </w:rPr>
        <w:t>б</w:t>
      </w:r>
      <w:r w:rsidRPr="00441E7C">
        <w:rPr>
          <w:sz w:val="28"/>
        </w:rPr>
        <w:t>щественной жизни и соотнесения их с теоретическими знаниями для составл</w:t>
      </w:r>
      <w:r w:rsidRPr="00441E7C">
        <w:rPr>
          <w:sz w:val="28"/>
        </w:rPr>
        <w:t>е</w:t>
      </w:r>
      <w:r w:rsidRPr="00441E7C">
        <w:rPr>
          <w:sz w:val="28"/>
        </w:rPr>
        <w:t>ния арг</w:t>
      </w:r>
      <w:r w:rsidRPr="00441E7C">
        <w:rPr>
          <w:sz w:val="28"/>
        </w:rPr>
        <w:t>у</w:t>
      </w:r>
      <w:r w:rsidRPr="00441E7C">
        <w:rPr>
          <w:sz w:val="28"/>
        </w:rPr>
        <w:t>ментов.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На основе статистических данных и содержательного анализа выпо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л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 xml:space="preserve">нения КИМ ОГЭ можно рассмотреть </w:t>
      </w:r>
      <w:proofErr w:type="spellStart"/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метапредметные</w:t>
      </w:r>
      <w:proofErr w:type="spellEnd"/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 xml:space="preserve"> результаты обучения, повлиявших на выполнение заданий КИМ. У большей части </w:t>
      </w:r>
      <w:proofErr w:type="gramStart"/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экзаменуемых</w:t>
      </w:r>
      <w:proofErr w:type="gramEnd"/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 xml:space="preserve"> сформ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и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рованы следующие умения: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4"/>
          <w:lang w:eastAsia="ru-RU"/>
        </w:rPr>
      </w:pP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-  самостоятельно планировать пути достижения целей, в том числе ал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ь</w:t>
      </w:r>
      <w:r w:rsidRPr="00441E7C">
        <w:rPr>
          <w:rFonts w:ascii="Times New Roman" w:eastAsiaTheme="minorHAnsi" w:hAnsi="Times New Roman"/>
          <w:sz w:val="28"/>
          <w:szCs w:val="24"/>
          <w:lang w:eastAsia="ru-RU"/>
        </w:rPr>
        <w:t>тернативные, осознанно выбирать наиболее эффективные способы решения учебных и познавательных задач;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41E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- 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оценивать правильность выполнения учебной задачи, собственные во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 xml:space="preserve">можности </w:t>
      </w:r>
      <w:proofErr w:type="spellStart"/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ее</w:t>
      </w:r>
      <w:proofErr w:type="spellEnd"/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 xml:space="preserve"> реш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ния;</w:t>
      </w:r>
    </w:p>
    <w:p w:rsidR="00441E7C" w:rsidRPr="00441E7C" w:rsidRDefault="00441E7C" w:rsidP="00441E7C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- владение основами самоконтроля, самооценки, принятия решений и ос</w:t>
      </w:r>
      <w:r w:rsidRPr="00441E7C">
        <w:rPr>
          <w:sz w:val="28"/>
        </w:rPr>
        <w:t>у</w:t>
      </w:r>
      <w:r w:rsidRPr="00441E7C">
        <w:rPr>
          <w:sz w:val="28"/>
        </w:rPr>
        <w:t>ществления ос</w:t>
      </w:r>
      <w:r w:rsidRPr="00441E7C">
        <w:rPr>
          <w:sz w:val="28"/>
        </w:rPr>
        <w:t>о</w:t>
      </w:r>
      <w:r w:rsidRPr="00441E7C">
        <w:rPr>
          <w:sz w:val="28"/>
        </w:rPr>
        <w:t>знанного выбора в учебной и познавательной деятельности;</w:t>
      </w:r>
    </w:p>
    <w:p w:rsidR="00441E7C" w:rsidRPr="00441E7C" w:rsidRDefault="00441E7C" w:rsidP="00441E7C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- умение определять понятия, создавать обобщения, устанавливать анал</w:t>
      </w:r>
      <w:r w:rsidRPr="00441E7C">
        <w:rPr>
          <w:sz w:val="28"/>
        </w:rPr>
        <w:t>о</w:t>
      </w:r>
      <w:r w:rsidRPr="00441E7C">
        <w:rPr>
          <w:sz w:val="28"/>
        </w:rPr>
        <w:t xml:space="preserve">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41E7C">
        <w:rPr>
          <w:sz w:val="28"/>
        </w:rPr>
        <w:t>логич</w:t>
      </w:r>
      <w:r w:rsidRPr="00441E7C">
        <w:rPr>
          <w:sz w:val="28"/>
        </w:rPr>
        <w:t>е</w:t>
      </w:r>
      <w:r w:rsidRPr="00441E7C">
        <w:rPr>
          <w:sz w:val="28"/>
        </w:rPr>
        <w:t>ское рассуждение</w:t>
      </w:r>
      <w:proofErr w:type="gramEnd"/>
      <w:r w:rsidRPr="00441E7C">
        <w:rPr>
          <w:sz w:val="28"/>
        </w:rPr>
        <w:t>, умозаключение (индуктивное, дедуктивное и по аналогии) и д</w:t>
      </w:r>
      <w:r w:rsidRPr="00441E7C">
        <w:rPr>
          <w:sz w:val="28"/>
        </w:rPr>
        <w:t>е</w:t>
      </w:r>
      <w:r w:rsidRPr="00441E7C">
        <w:rPr>
          <w:sz w:val="28"/>
        </w:rPr>
        <w:t>лать выводы;</w:t>
      </w:r>
    </w:p>
    <w:p w:rsidR="00441E7C" w:rsidRPr="00441E7C" w:rsidRDefault="00441E7C" w:rsidP="00441E7C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- умение создавать, применять и преобразовывать знаки и символы, мод</w:t>
      </w:r>
      <w:r w:rsidRPr="00441E7C">
        <w:rPr>
          <w:sz w:val="28"/>
        </w:rPr>
        <w:t>е</w:t>
      </w:r>
      <w:r w:rsidRPr="00441E7C">
        <w:rPr>
          <w:sz w:val="28"/>
        </w:rPr>
        <w:t>ли и схемы для р</w:t>
      </w:r>
      <w:r w:rsidRPr="00441E7C">
        <w:rPr>
          <w:sz w:val="28"/>
        </w:rPr>
        <w:t>е</w:t>
      </w:r>
      <w:r w:rsidRPr="00441E7C">
        <w:rPr>
          <w:sz w:val="28"/>
        </w:rPr>
        <w:t>шения учебных и познавательных задач;</w:t>
      </w:r>
    </w:p>
    <w:p w:rsidR="00441E7C" w:rsidRPr="00441E7C" w:rsidRDefault="00441E7C" w:rsidP="00441E7C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- смысловое чтение;</w:t>
      </w:r>
    </w:p>
    <w:p w:rsidR="00441E7C" w:rsidRPr="00441E7C" w:rsidRDefault="00441E7C" w:rsidP="00441E7C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- умение планирования и регуляции своей деятельности; владение устной и письменной р</w:t>
      </w:r>
      <w:r w:rsidRPr="00441E7C">
        <w:rPr>
          <w:sz w:val="28"/>
        </w:rPr>
        <w:t>е</w:t>
      </w:r>
      <w:r w:rsidRPr="00441E7C">
        <w:rPr>
          <w:sz w:val="28"/>
        </w:rPr>
        <w:t>чью, монологической контекстной речью.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41E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Недостаточно сформированными у группы учащихся, получивших «2» на эк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замене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, след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ющие умения:</w:t>
      </w:r>
    </w:p>
    <w:p w:rsidR="00441E7C" w:rsidRPr="00441E7C" w:rsidRDefault="00441E7C" w:rsidP="00441E7C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- навыки смысловое чтение;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41E7C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- 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умение приобретать теоретические знания и опыт применения получе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ных знаний и умений для определения собственной активной позиции в общ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ственной жизни для решения т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пичных задач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- умения соотносить собственное поведение и поступки других людей с нравственными ценностями и нормами поведения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установленными законод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тельством РФ;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 xml:space="preserve">- умение осваивать </w:t>
      </w:r>
      <w:proofErr w:type="spellStart"/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приемы</w:t>
      </w:r>
      <w:proofErr w:type="spellEnd"/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работы с социально значимой информацией, </w:t>
      </w:r>
      <w:proofErr w:type="spellStart"/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ее</w:t>
      </w:r>
      <w:proofErr w:type="spellEnd"/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 xml:space="preserve"> осмысление;</w:t>
      </w:r>
    </w:p>
    <w:p w:rsidR="00441E7C" w:rsidRPr="00441E7C" w:rsidRDefault="00441E7C" w:rsidP="00441E7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- владение основами самоконтроля, самооценки, принятия решений и ос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ществления ос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41E7C">
        <w:rPr>
          <w:rFonts w:ascii="Times New Roman" w:eastAsia="Times New Roman" w:hAnsi="Times New Roman"/>
          <w:sz w:val="28"/>
          <w:szCs w:val="24"/>
          <w:lang w:eastAsia="ru-RU"/>
        </w:rPr>
        <w:t>знанного выбора в учебной и познавательной деятельности.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Анализ результатов ОГЭ по обществознанию показал, что большинство учащихся достигло базового уровня общественной подготовки. Знания и ум</w:t>
      </w:r>
      <w:r w:rsidRPr="00441E7C">
        <w:rPr>
          <w:sz w:val="28"/>
        </w:rPr>
        <w:t>е</w:t>
      </w:r>
      <w:r w:rsidRPr="00441E7C">
        <w:rPr>
          <w:sz w:val="28"/>
        </w:rPr>
        <w:t>ния, проверяемые КИМ, усвоили учащиеся по всем содержательным линиям. Формируется устойчивая тенденция овладени</w:t>
      </w:r>
      <w:r>
        <w:rPr>
          <w:sz w:val="28"/>
        </w:rPr>
        <w:t>я</w:t>
      </w:r>
      <w:r w:rsidRPr="00441E7C">
        <w:rPr>
          <w:sz w:val="28"/>
        </w:rPr>
        <w:t xml:space="preserve"> базовыми знаниями по общ</w:t>
      </w:r>
      <w:r w:rsidRPr="00441E7C">
        <w:rPr>
          <w:sz w:val="28"/>
        </w:rPr>
        <w:t>е</w:t>
      </w:r>
      <w:r w:rsidRPr="00441E7C">
        <w:rPr>
          <w:sz w:val="28"/>
        </w:rPr>
        <w:t>ствознанию подавляющим большинством девятиклассников. Наличие учащи</w:t>
      </w:r>
      <w:r w:rsidRPr="00441E7C">
        <w:rPr>
          <w:sz w:val="28"/>
        </w:rPr>
        <w:t>х</w:t>
      </w:r>
      <w:r w:rsidRPr="00441E7C">
        <w:rPr>
          <w:sz w:val="28"/>
        </w:rPr>
        <w:t xml:space="preserve">ся, которые получили на экзамене «2», можно объяснить слабой мотивацией этих школьников для получения высоких баллов. </w:t>
      </w:r>
    </w:p>
    <w:p w:rsidR="00BE60A4" w:rsidRDefault="00441E7C" w:rsidP="00441E7C">
      <w:pPr>
        <w:spacing w:line="360" w:lineRule="auto"/>
        <w:ind w:firstLine="567"/>
        <w:jc w:val="both"/>
        <w:rPr>
          <w:sz w:val="28"/>
        </w:rPr>
      </w:pPr>
      <w:r w:rsidRPr="00441E7C">
        <w:rPr>
          <w:sz w:val="28"/>
        </w:rPr>
        <w:t>По анализу выполнения первой и второй частей можно сделать вывод о том, что на уроках в большей мере внимание уделяется изучению теории. При этом в изучении курса не оста</w:t>
      </w:r>
      <w:r>
        <w:rPr>
          <w:sz w:val="28"/>
        </w:rPr>
        <w:t>н</w:t>
      </w:r>
      <w:r w:rsidRPr="00441E7C">
        <w:rPr>
          <w:sz w:val="28"/>
        </w:rPr>
        <w:t>ется времени в учебном плане, которое позвол</w:t>
      </w:r>
      <w:r w:rsidRPr="00441E7C">
        <w:rPr>
          <w:sz w:val="28"/>
        </w:rPr>
        <w:t>и</w:t>
      </w:r>
      <w:r w:rsidRPr="00441E7C">
        <w:rPr>
          <w:sz w:val="28"/>
        </w:rPr>
        <w:t>ло бы учителю проводить работу по повторению и закреплению учебного мат</w:t>
      </w:r>
      <w:r w:rsidRPr="00441E7C">
        <w:rPr>
          <w:sz w:val="28"/>
        </w:rPr>
        <w:t>е</w:t>
      </w:r>
      <w:r w:rsidRPr="00441E7C">
        <w:rPr>
          <w:sz w:val="28"/>
        </w:rPr>
        <w:t>риала через практическую работу в формате ОГЭ</w:t>
      </w:r>
      <w:r>
        <w:rPr>
          <w:sz w:val="28"/>
        </w:rPr>
        <w:t>.</w:t>
      </w:r>
    </w:p>
    <w:p w:rsidR="00441E7C" w:rsidRDefault="00441E7C" w:rsidP="00441E7C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441E7C" w:rsidRDefault="00441E7C" w:rsidP="00441E7C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</w:p>
    <w:p w:rsidR="00441E7C" w:rsidRPr="00441E7C" w:rsidRDefault="00441E7C" w:rsidP="00441E7C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3" w:name="_GoBack"/>
      <w:bookmarkEnd w:id="3"/>
      <w:r w:rsidRPr="00441E7C">
        <w:rPr>
          <w:rFonts w:ascii="Times New Roman" w:eastAsia="Times New Roman" w:hAnsi="Times New Roman"/>
          <w:b/>
          <w:sz w:val="28"/>
          <w:szCs w:val="24"/>
          <w:lang w:eastAsia="ru-RU"/>
        </w:rPr>
        <w:t>Рекомендации по совершенствованию преподавания учебного предмета для всех об</w:t>
      </w:r>
      <w:r w:rsidRPr="00441E7C">
        <w:rPr>
          <w:rFonts w:ascii="Times New Roman" w:eastAsia="Times New Roman" w:hAnsi="Times New Roman"/>
          <w:b/>
          <w:sz w:val="28"/>
          <w:szCs w:val="24"/>
          <w:lang w:eastAsia="ru-RU"/>
        </w:rPr>
        <w:t>у</w:t>
      </w:r>
      <w:r w:rsidRPr="00441E7C">
        <w:rPr>
          <w:rFonts w:ascii="Times New Roman" w:eastAsia="Times New Roman" w:hAnsi="Times New Roman"/>
          <w:b/>
          <w:sz w:val="28"/>
          <w:szCs w:val="24"/>
          <w:lang w:eastAsia="ru-RU"/>
        </w:rPr>
        <w:t>чающихся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 xml:space="preserve">- больше внимание уделять работе над понятиями, раскрытие </w:t>
      </w:r>
      <w:proofErr w:type="spellStart"/>
      <w:r w:rsidRPr="00441E7C">
        <w:rPr>
          <w:sz w:val="28"/>
          <w:lang w:eastAsia="en-US"/>
        </w:rPr>
        <w:t>определе</w:t>
      </w:r>
      <w:r w:rsidRPr="00441E7C">
        <w:rPr>
          <w:sz w:val="28"/>
          <w:lang w:eastAsia="en-US"/>
        </w:rPr>
        <w:t>н</w:t>
      </w:r>
      <w:r w:rsidRPr="00441E7C">
        <w:rPr>
          <w:sz w:val="28"/>
          <w:lang w:eastAsia="en-US"/>
        </w:rPr>
        <w:t>ных</w:t>
      </w:r>
      <w:proofErr w:type="spellEnd"/>
      <w:r w:rsidRPr="00441E7C">
        <w:rPr>
          <w:sz w:val="28"/>
          <w:lang w:eastAsia="en-US"/>
        </w:rPr>
        <w:t xml:space="preserve"> аспектов (его видов, типов, форм, взаимосвязь с другими понятиями, фо</w:t>
      </w:r>
      <w:r w:rsidRPr="00441E7C">
        <w:rPr>
          <w:sz w:val="28"/>
          <w:lang w:eastAsia="en-US"/>
        </w:rPr>
        <w:t>р</w:t>
      </w:r>
      <w:r w:rsidRPr="00441E7C">
        <w:rPr>
          <w:sz w:val="28"/>
          <w:lang w:eastAsia="en-US"/>
        </w:rPr>
        <w:t>мулирование суждений) в теч</w:t>
      </w:r>
      <w:r w:rsidRPr="00441E7C">
        <w:rPr>
          <w:sz w:val="28"/>
          <w:lang w:eastAsia="en-US"/>
        </w:rPr>
        <w:t>е</w:t>
      </w:r>
      <w:r w:rsidRPr="00441E7C">
        <w:rPr>
          <w:sz w:val="28"/>
          <w:lang w:eastAsia="en-US"/>
        </w:rPr>
        <w:t xml:space="preserve">ние всего периода обучения в основной школе; 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lastRenderedPageBreak/>
        <w:t>- для успешного выполнения задания №</w:t>
      </w:r>
      <w:r>
        <w:rPr>
          <w:sz w:val="28"/>
          <w:lang w:eastAsia="en-US"/>
        </w:rPr>
        <w:t xml:space="preserve"> </w:t>
      </w:r>
      <w:r w:rsidRPr="00441E7C">
        <w:rPr>
          <w:sz w:val="28"/>
          <w:lang w:eastAsia="en-US"/>
        </w:rPr>
        <w:t>21 по составлению плана целес</w:t>
      </w:r>
      <w:r w:rsidRPr="00441E7C">
        <w:rPr>
          <w:sz w:val="28"/>
          <w:lang w:eastAsia="en-US"/>
        </w:rPr>
        <w:t>о</w:t>
      </w:r>
      <w:r w:rsidRPr="00441E7C">
        <w:rPr>
          <w:sz w:val="28"/>
          <w:lang w:eastAsia="en-US"/>
        </w:rPr>
        <w:t xml:space="preserve">образно использовать следующий </w:t>
      </w:r>
      <w:proofErr w:type="spellStart"/>
      <w:r w:rsidRPr="00441E7C">
        <w:rPr>
          <w:sz w:val="28"/>
          <w:lang w:eastAsia="en-US"/>
        </w:rPr>
        <w:t>прием</w:t>
      </w:r>
      <w:proofErr w:type="spellEnd"/>
      <w:r w:rsidRPr="00441E7C">
        <w:rPr>
          <w:sz w:val="28"/>
          <w:lang w:eastAsia="en-US"/>
        </w:rPr>
        <w:t xml:space="preserve">: при изучении ряда тем одновременно формулировать пункт плана  и </w:t>
      </w:r>
      <w:proofErr w:type="spellStart"/>
      <w:r w:rsidRPr="00441E7C">
        <w:rPr>
          <w:sz w:val="28"/>
          <w:lang w:eastAsia="en-US"/>
        </w:rPr>
        <w:t>тезисно</w:t>
      </w:r>
      <w:proofErr w:type="spellEnd"/>
      <w:r w:rsidRPr="00441E7C">
        <w:rPr>
          <w:sz w:val="28"/>
          <w:lang w:eastAsia="en-US"/>
        </w:rPr>
        <w:t xml:space="preserve"> раскрывать знание, стоящее за этим пунктом. Это методический </w:t>
      </w:r>
      <w:proofErr w:type="spellStart"/>
      <w:r w:rsidRPr="00441E7C">
        <w:rPr>
          <w:sz w:val="28"/>
          <w:lang w:eastAsia="en-US"/>
        </w:rPr>
        <w:t>прием</w:t>
      </w:r>
      <w:proofErr w:type="spellEnd"/>
      <w:r w:rsidRPr="00441E7C">
        <w:rPr>
          <w:sz w:val="28"/>
          <w:lang w:eastAsia="en-US"/>
        </w:rPr>
        <w:t xml:space="preserve"> позволит сформировать умение системат</w:t>
      </w:r>
      <w:r w:rsidRPr="00441E7C">
        <w:rPr>
          <w:sz w:val="28"/>
          <w:lang w:eastAsia="en-US"/>
        </w:rPr>
        <w:t>и</w:t>
      </w:r>
      <w:r w:rsidRPr="00441E7C">
        <w:rPr>
          <w:sz w:val="28"/>
          <w:lang w:eastAsia="en-US"/>
        </w:rPr>
        <w:t>зировать информацию;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- раскрывать на примерах изученные теоретические положения и понятия соц</w:t>
      </w:r>
      <w:r w:rsidRPr="00441E7C">
        <w:rPr>
          <w:sz w:val="28"/>
          <w:lang w:eastAsia="en-US"/>
        </w:rPr>
        <w:t>и</w:t>
      </w:r>
      <w:r w:rsidRPr="00441E7C">
        <w:rPr>
          <w:sz w:val="28"/>
          <w:lang w:eastAsia="en-US"/>
        </w:rPr>
        <w:t>ально-экономических и гуманитарных наук;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- шире использовать в образовательном процессе  следующие технологии: смыслового чт</w:t>
      </w:r>
      <w:r w:rsidRPr="00441E7C">
        <w:rPr>
          <w:sz w:val="28"/>
          <w:lang w:eastAsia="en-US"/>
        </w:rPr>
        <w:t>е</w:t>
      </w:r>
      <w:r w:rsidRPr="00441E7C">
        <w:rPr>
          <w:sz w:val="28"/>
          <w:lang w:eastAsia="en-US"/>
        </w:rPr>
        <w:t>ния; технологию развития критического мышления, технологию обучения на основе созд</w:t>
      </w:r>
      <w:r w:rsidRPr="00441E7C">
        <w:rPr>
          <w:sz w:val="28"/>
          <w:lang w:eastAsia="en-US"/>
        </w:rPr>
        <w:t>а</w:t>
      </w:r>
      <w:r w:rsidRPr="00441E7C">
        <w:rPr>
          <w:sz w:val="28"/>
          <w:lang w:eastAsia="en-US"/>
        </w:rPr>
        <w:t xml:space="preserve">ния «учебной ситуации», технологию развивающего обучения.  </w:t>
      </w:r>
    </w:p>
    <w:p w:rsidR="00441E7C" w:rsidRPr="00441E7C" w:rsidRDefault="00441E7C" w:rsidP="00441E7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41E7C" w:rsidRPr="00441E7C" w:rsidRDefault="008A19A2" w:rsidP="00441E7C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Общеобразовательным учреждениям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 xml:space="preserve">    В целях совершенствования преподавания учебного предмета «Общ</w:t>
      </w:r>
      <w:r w:rsidRPr="00441E7C">
        <w:rPr>
          <w:sz w:val="28"/>
          <w:lang w:eastAsia="en-US"/>
        </w:rPr>
        <w:t>е</w:t>
      </w:r>
      <w:r w:rsidRPr="00441E7C">
        <w:rPr>
          <w:sz w:val="28"/>
          <w:lang w:eastAsia="en-US"/>
        </w:rPr>
        <w:t>ствознание» и пов</w:t>
      </w:r>
      <w:r w:rsidRPr="00441E7C">
        <w:rPr>
          <w:sz w:val="28"/>
          <w:lang w:eastAsia="en-US"/>
        </w:rPr>
        <w:t>ы</w:t>
      </w:r>
      <w:r w:rsidRPr="00441E7C">
        <w:rPr>
          <w:sz w:val="28"/>
          <w:lang w:eastAsia="en-US"/>
        </w:rPr>
        <w:t>шения уровня подготовки школьников рекомендуется: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1. Продолжить практику проведения семинаров на базе ОО, показыва</w:t>
      </w:r>
      <w:r w:rsidRPr="00441E7C">
        <w:rPr>
          <w:sz w:val="28"/>
          <w:lang w:eastAsia="en-US"/>
        </w:rPr>
        <w:t>ю</w:t>
      </w:r>
      <w:r w:rsidRPr="00441E7C">
        <w:rPr>
          <w:sz w:val="28"/>
          <w:lang w:eastAsia="en-US"/>
        </w:rPr>
        <w:t xml:space="preserve">щих высокие результаты по обществознанию, </w:t>
      </w:r>
      <w:proofErr w:type="spellStart"/>
      <w:r w:rsidRPr="00441E7C">
        <w:rPr>
          <w:sz w:val="28"/>
          <w:lang w:eastAsia="en-US"/>
        </w:rPr>
        <w:t>вебинаров</w:t>
      </w:r>
      <w:proofErr w:type="spellEnd"/>
      <w:r w:rsidRPr="00441E7C">
        <w:rPr>
          <w:sz w:val="28"/>
          <w:lang w:eastAsia="en-US"/>
        </w:rPr>
        <w:t>, круглых столов, м</w:t>
      </w:r>
      <w:r w:rsidRPr="00441E7C">
        <w:rPr>
          <w:sz w:val="28"/>
          <w:lang w:eastAsia="en-US"/>
        </w:rPr>
        <w:t>а</w:t>
      </w:r>
      <w:r w:rsidRPr="00441E7C">
        <w:rPr>
          <w:sz w:val="28"/>
          <w:lang w:eastAsia="en-US"/>
        </w:rPr>
        <w:t xml:space="preserve">стер-классов учителей ОО . </w:t>
      </w:r>
    </w:p>
    <w:p w:rsid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2. Организовать курсы повышения квалификации для учителей, продемо</w:t>
      </w:r>
      <w:r w:rsidRPr="00441E7C">
        <w:rPr>
          <w:sz w:val="28"/>
          <w:lang w:eastAsia="en-US"/>
        </w:rPr>
        <w:t>н</w:t>
      </w:r>
      <w:r w:rsidRPr="00441E7C">
        <w:rPr>
          <w:sz w:val="28"/>
          <w:lang w:eastAsia="en-US"/>
        </w:rPr>
        <w:t>стрировавших н</w:t>
      </w:r>
      <w:r w:rsidRPr="00441E7C">
        <w:rPr>
          <w:sz w:val="28"/>
          <w:lang w:eastAsia="en-US"/>
        </w:rPr>
        <w:t>е</w:t>
      </w:r>
      <w:r w:rsidRPr="00441E7C">
        <w:rPr>
          <w:sz w:val="28"/>
          <w:lang w:eastAsia="en-US"/>
        </w:rPr>
        <w:t>достаточный  уровень профессиональной компетенции.</w:t>
      </w:r>
    </w:p>
    <w:p w:rsidR="008A19A2" w:rsidRDefault="008A19A2" w:rsidP="00441E7C">
      <w:pPr>
        <w:spacing w:line="360" w:lineRule="auto"/>
        <w:ind w:firstLine="567"/>
        <w:jc w:val="both"/>
        <w:rPr>
          <w:sz w:val="28"/>
          <w:lang w:eastAsia="en-US"/>
        </w:rPr>
      </w:pPr>
    </w:p>
    <w:p w:rsidR="008A19A2" w:rsidRPr="008A19A2" w:rsidRDefault="008A19A2" w:rsidP="008A19A2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8A19A2">
        <w:rPr>
          <w:rFonts w:ascii="Times New Roman" w:hAnsi="Times New Roman"/>
          <w:b/>
          <w:sz w:val="28"/>
        </w:rPr>
        <w:t>Учителям обществознания</w:t>
      </w:r>
    </w:p>
    <w:p w:rsidR="008A19A2" w:rsidRPr="008A19A2" w:rsidRDefault="008A19A2" w:rsidP="008A19A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8A19A2">
        <w:rPr>
          <w:sz w:val="28"/>
        </w:rPr>
        <w:t>внедрять в образовательную деятельность активные и интерактивные метод</w:t>
      </w:r>
      <w:r w:rsidRPr="008A19A2">
        <w:rPr>
          <w:sz w:val="28"/>
        </w:rPr>
        <w:t>и</w:t>
      </w:r>
      <w:r w:rsidRPr="008A19A2">
        <w:rPr>
          <w:sz w:val="28"/>
        </w:rPr>
        <w:t>ки обучения проектной и исследовательской деятельн</w:t>
      </w:r>
      <w:r w:rsidRPr="008A19A2">
        <w:rPr>
          <w:sz w:val="28"/>
        </w:rPr>
        <w:t>о</w:t>
      </w:r>
      <w:r w:rsidRPr="008A19A2">
        <w:rPr>
          <w:sz w:val="28"/>
        </w:rPr>
        <w:t xml:space="preserve">сти. </w:t>
      </w:r>
    </w:p>
    <w:p w:rsidR="008A19A2" w:rsidRPr="00441E7C" w:rsidRDefault="008A19A2" w:rsidP="00441E7C">
      <w:pPr>
        <w:spacing w:line="360" w:lineRule="auto"/>
        <w:ind w:firstLine="567"/>
        <w:jc w:val="both"/>
        <w:rPr>
          <w:sz w:val="28"/>
          <w:lang w:eastAsia="en-US"/>
        </w:rPr>
      </w:pPr>
    </w:p>
    <w:p w:rsidR="008A19A2" w:rsidRPr="008A19A2" w:rsidRDefault="00441E7C" w:rsidP="008A19A2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8A19A2">
        <w:rPr>
          <w:rFonts w:ascii="Times New Roman" w:hAnsi="Times New Roman"/>
          <w:b/>
          <w:sz w:val="28"/>
        </w:rPr>
        <w:t>ОМО учителей истории</w:t>
      </w:r>
      <w:r w:rsidRPr="008A19A2">
        <w:rPr>
          <w:rFonts w:ascii="Times New Roman" w:hAnsi="Times New Roman"/>
          <w:sz w:val="28"/>
        </w:rPr>
        <w:t xml:space="preserve"> </w:t>
      </w:r>
      <w:r w:rsidRPr="008A19A2">
        <w:rPr>
          <w:rFonts w:ascii="Times New Roman" w:hAnsi="Times New Roman"/>
          <w:b/>
          <w:sz w:val="28"/>
        </w:rPr>
        <w:t>и обществознания</w:t>
      </w:r>
      <w:r w:rsidRPr="008A19A2">
        <w:rPr>
          <w:rFonts w:ascii="Times New Roman" w:hAnsi="Times New Roman"/>
          <w:sz w:val="28"/>
        </w:rPr>
        <w:t xml:space="preserve"> </w:t>
      </w:r>
    </w:p>
    <w:p w:rsidR="00441E7C" w:rsidRPr="008A19A2" w:rsidRDefault="008A19A2" w:rsidP="008A19A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441E7C" w:rsidRPr="008A19A2">
        <w:rPr>
          <w:sz w:val="28"/>
        </w:rPr>
        <w:t>обобщить и распространить эффективный педагогический опыт по орг</w:t>
      </w:r>
      <w:r w:rsidR="00441E7C" w:rsidRPr="008A19A2">
        <w:rPr>
          <w:sz w:val="28"/>
        </w:rPr>
        <w:t>а</w:t>
      </w:r>
      <w:r w:rsidR="00441E7C" w:rsidRPr="008A19A2">
        <w:rPr>
          <w:sz w:val="28"/>
        </w:rPr>
        <w:t>низации образовательной деятельности учащихся, направленной на формир</w:t>
      </w:r>
      <w:r w:rsidR="00441E7C" w:rsidRPr="008A19A2">
        <w:rPr>
          <w:sz w:val="28"/>
        </w:rPr>
        <w:t>о</w:t>
      </w:r>
      <w:r w:rsidR="00441E7C" w:rsidRPr="008A19A2">
        <w:rPr>
          <w:sz w:val="28"/>
        </w:rPr>
        <w:t>вание умений, в которых учащиеся испытывают з</w:t>
      </w:r>
      <w:r w:rsidR="00441E7C" w:rsidRPr="008A19A2">
        <w:rPr>
          <w:sz w:val="28"/>
        </w:rPr>
        <w:t>а</w:t>
      </w:r>
      <w:r w:rsidR="00441E7C" w:rsidRPr="008A19A2">
        <w:rPr>
          <w:sz w:val="28"/>
        </w:rPr>
        <w:t>труднения.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Возможные темы для обсуждения на МО: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1.   Активные и интерактивные методики обучения обществознания 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lastRenderedPageBreak/>
        <w:t>2. Задания, направленные на самостоятельный поиск  информации учащ</w:t>
      </w:r>
      <w:r w:rsidRPr="00441E7C">
        <w:rPr>
          <w:sz w:val="28"/>
          <w:lang w:eastAsia="en-US"/>
        </w:rPr>
        <w:t>и</w:t>
      </w:r>
      <w:r w:rsidRPr="00441E7C">
        <w:rPr>
          <w:sz w:val="28"/>
          <w:lang w:eastAsia="en-US"/>
        </w:rPr>
        <w:t>мися (начиная с 5 класса)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3.  Методы мотивации учащихся к самостоятельному изучению обществ</w:t>
      </w:r>
      <w:r w:rsidRPr="00441E7C">
        <w:rPr>
          <w:sz w:val="28"/>
          <w:lang w:eastAsia="en-US"/>
        </w:rPr>
        <w:t>о</w:t>
      </w:r>
      <w:r w:rsidRPr="00441E7C">
        <w:rPr>
          <w:sz w:val="28"/>
          <w:lang w:eastAsia="en-US"/>
        </w:rPr>
        <w:t>знания по учебн</w:t>
      </w:r>
      <w:r w:rsidRPr="00441E7C">
        <w:rPr>
          <w:sz w:val="28"/>
          <w:lang w:eastAsia="en-US"/>
        </w:rPr>
        <w:t>и</w:t>
      </w:r>
      <w:r w:rsidRPr="00441E7C">
        <w:rPr>
          <w:sz w:val="28"/>
          <w:lang w:eastAsia="en-US"/>
        </w:rPr>
        <w:t>кам, научно-популярной литературе и т.д.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4.  Алгоритм работы с заданиями направленными на поиск информации из разных видов и</w:t>
      </w:r>
      <w:r w:rsidRPr="00441E7C">
        <w:rPr>
          <w:sz w:val="28"/>
          <w:lang w:eastAsia="en-US"/>
        </w:rPr>
        <w:t>с</w:t>
      </w:r>
      <w:r w:rsidRPr="00441E7C">
        <w:rPr>
          <w:sz w:val="28"/>
          <w:lang w:eastAsia="en-US"/>
        </w:rPr>
        <w:t>точников.</w:t>
      </w:r>
    </w:p>
    <w:p w:rsidR="00441E7C" w:rsidRP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5. Разработка уроков с использованием дифференцированного обучения.</w:t>
      </w:r>
    </w:p>
    <w:p w:rsidR="00441E7C" w:rsidRDefault="00441E7C" w:rsidP="00441E7C">
      <w:pPr>
        <w:spacing w:line="360" w:lineRule="auto"/>
        <w:ind w:firstLine="567"/>
        <w:jc w:val="both"/>
        <w:rPr>
          <w:sz w:val="28"/>
          <w:lang w:eastAsia="en-US"/>
        </w:rPr>
      </w:pPr>
      <w:r w:rsidRPr="00441E7C">
        <w:rPr>
          <w:sz w:val="28"/>
          <w:lang w:eastAsia="en-US"/>
        </w:rPr>
        <w:t>6.</w:t>
      </w:r>
      <w:r w:rsidRPr="00441E7C">
        <w:rPr>
          <w:rFonts w:asciiTheme="minorHAnsi" w:hAnsiTheme="minorHAnsi" w:cstheme="minorBidi"/>
          <w:sz w:val="32"/>
          <w:szCs w:val="22"/>
          <w:lang w:eastAsia="en-US"/>
        </w:rPr>
        <w:t xml:space="preserve"> </w:t>
      </w:r>
      <w:r w:rsidRPr="00441E7C">
        <w:rPr>
          <w:sz w:val="28"/>
          <w:lang w:eastAsia="en-US"/>
        </w:rPr>
        <w:t>Мотивация учения в среднем школьном возрасте.</w:t>
      </w:r>
    </w:p>
    <w:p w:rsidR="008A19A2" w:rsidRPr="00441E7C" w:rsidRDefault="008A19A2" w:rsidP="00441E7C">
      <w:pPr>
        <w:spacing w:line="360" w:lineRule="auto"/>
        <w:ind w:firstLine="567"/>
        <w:jc w:val="both"/>
        <w:rPr>
          <w:sz w:val="28"/>
          <w:lang w:eastAsia="en-US"/>
        </w:rPr>
      </w:pPr>
    </w:p>
    <w:p w:rsidR="00441E7C" w:rsidRPr="00441E7C" w:rsidRDefault="00441E7C" w:rsidP="00441E7C">
      <w:pPr>
        <w:spacing w:line="360" w:lineRule="auto"/>
        <w:ind w:firstLine="567"/>
        <w:jc w:val="both"/>
        <w:rPr>
          <w:sz w:val="32"/>
        </w:rPr>
      </w:pPr>
    </w:p>
    <w:sectPr w:rsidR="00441E7C" w:rsidRPr="00441E7C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07" w:rsidRDefault="00C52407" w:rsidP="00483706">
      <w:r>
        <w:separator/>
      </w:r>
    </w:p>
  </w:endnote>
  <w:endnote w:type="continuationSeparator" w:id="0">
    <w:p w:rsidR="00C52407" w:rsidRDefault="00C52407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07" w:rsidRDefault="00C52407" w:rsidP="00483706">
      <w:r>
        <w:separator/>
      </w:r>
    </w:p>
  </w:footnote>
  <w:footnote w:type="continuationSeparator" w:id="0">
    <w:p w:rsidR="00C52407" w:rsidRDefault="00C52407" w:rsidP="00483706">
      <w:r>
        <w:continuationSeparator/>
      </w:r>
    </w:p>
  </w:footnote>
  <w:footnote w:id="1">
    <w:p w:rsidR="00BF5349" w:rsidRPr="005E0053" w:rsidRDefault="00BF5349" w:rsidP="0010019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BF5349" w:rsidRDefault="00BF5349" w:rsidP="00100192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BF5349" w:rsidRPr="00903AC5" w:rsidRDefault="00BF5349" w:rsidP="0010019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BF5349" w:rsidRPr="00D6675C" w:rsidRDefault="00BF5349" w:rsidP="00BF5349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</w:t>
      </w:r>
      <w:r w:rsidRPr="002178E5">
        <w:rPr>
          <w:rFonts w:ascii="Times New Roman" w:hAnsi="Times New Roman"/>
        </w:rPr>
        <w:t>а</w:t>
      </w:r>
      <w:r w:rsidRPr="002178E5">
        <w:rPr>
          <w:rFonts w:ascii="Times New Roman" w:hAnsi="Times New Roman"/>
        </w:rPr>
        <w:t>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2F9D"/>
    <w:multiLevelType w:val="hybridMultilevel"/>
    <w:tmpl w:val="1064525A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92479"/>
    <w:multiLevelType w:val="hybridMultilevel"/>
    <w:tmpl w:val="F36E53C6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B11B8"/>
    <w:multiLevelType w:val="hybridMultilevel"/>
    <w:tmpl w:val="E9B0C1BE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B65"/>
    <w:rsid w:val="00060629"/>
    <w:rsid w:val="000637B3"/>
    <w:rsid w:val="00081BAF"/>
    <w:rsid w:val="000A72E5"/>
    <w:rsid w:val="000B2500"/>
    <w:rsid w:val="000C5FD1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C6FFF"/>
    <w:rsid w:val="001D2BAB"/>
    <w:rsid w:val="001E1F62"/>
    <w:rsid w:val="00207ED2"/>
    <w:rsid w:val="00221682"/>
    <w:rsid w:val="00223949"/>
    <w:rsid w:val="00256966"/>
    <w:rsid w:val="00261B73"/>
    <w:rsid w:val="0026405C"/>
    <w:rsid w:val="00287A05"/>
    <w:rsid w:val="002A3DFD"/>
    <w:rsid w:val="002B0281"/>
    <w:rsid w:val="002B74A8"/>
    <w:rsid w:val="002D0016"/>
    <w:rsid w:val="002F5C51"/>
    <w:rsid w:val="00313E02"/>
    <w:rsid w:val="00315CA1"/>
    <w:rsid w:val="003278C9"/>
    <w:rsid w:val="00345693"/>
    <w:rsid w:val="00356BF5"/>
    <w:rsid w:val="00390709"/>
    <w:rsid w:val="003972A9"/>
    <w:rsid w:val="003A519D"/>
    <w:rsid w:val="003B504C"/>
    <w:rsid w:val="003C66E2"/>
    <w:rsid w:val="003D5003"/>
    <w:rsid w:val="003D7EA7"/>
    <w:rsid w:val="003E7883"/>
    <w:rsid w:val="003F656B"/>
    <w:rsid w:val="00420ABD"/>
    <w:rsid w:val="004419ED"/>
    <w:rsid w:val="00441E7C"/>
    <w:rsid w:val="00483706"/>
    <w:rsid w:val="0049218C"/>
    <w:rsid w:val="004B5E66"/>
    <w:rsid w:val="004E0E3D"/>
    <w:rsid w:val="005134C5"/>
    <w:rsid w:val="0051452B"/>
    <w:rsid w:val="00530234"/>
    <w:rsid w:val="00575977"/>
    <w:rsid w:val="00594F1B"/>
    <w:rsid w:val="005B0D24"/>
    <w:rsid w:val="005C01F2"/>
    <w:rsid w:val="005C0593"/>
    <w:rsid w:val="005C1EE2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7B39"/>
    <w:rsid w:val="00640FCD"/>
    <w:rsid w:val="00651426"/>
    <w:rsid w:val="00660108"/>
    <w:rsid w:val="00662A7C"/>
    <w:rsid w:val="00691A82"/>
    <w:rsid w:val="006A3632"/>
    <w:rsid w:val="006A6E75"/>
    <w:rsid w:val="006C2363"/>
    <w:rsid w:val="006C7C58"/>
    <w:rsid w:val="006E3D4E"/>
    <w:rsid w:val="006F1AF3"/>
    <w:rsid w:val="00732A0F"/>
    <w:rsid w:val="00733650"/>
    <w:rsid w:val="007654BC"/>
    <w:rsid w:val="007723D2"/>
    <w:rsid w:val="00796EBC"/>
    <w:rsid w:val="00797C1E"/>
    <w:rsid w:val="007A47F8"/>
    <w:rsid w:val="007C502D"/>
    <w:rsid w:val="007E13EA"/>
    <w:rsid w:val="00802634"/>
    <w:rsid w:val="00811A26"/>
    <w:rsid w:val="00824F86"/>
    <w:rsid w:val="00830F6C"/>
    <w:rsid w:val="00844C63"/>
    <w:rsid w:val="008776B5"/>
    <w:rsid w:val="00880BB1"/>
    <w:rsid w:val="008858EC"/>
    <w:rsid w:val="00886B14"/>
    <w:rsid w:val="00892864"/>
    <w:rsid w:val="008A19A2"/>
    <w:rsid w:val="008B4E7E"/>
    <w:rsid w:val="00953E8C"/>
    <w:rsid w:val="00954742"/>
    <w:rsid w:val="00994789"/>
    <w:rsid w:val="009B3010"/>
    <w:rsid w:val="009C6325"/>
    <w:rsid w:val="009E34C0"/>
    <w:rsid w:val="009E7A6C"/>
    <w:rsid w:val="00A03EF6"/>
    <w:rsid w:val="00A27E99"/>
    <w:rsid w:val="00A5216A"/>
    <w:rsid w:val="00A7666F"/>
    <w:rsid w:val="00A832E8"/>
    <w:rsid w:val="00A849EC"/>
    <w:rsid w:val="00A86C97"/>
    <w:rsid w:val="00A96131"/>
    <w:rsid w:val="00AA1F39"/>
    <w:rsid w:val="00AD268D"/>
    <w:rsid w:val="00AE391E"/>
    <w:rsid w:val="00AF266E"/>
    <w:rsid w:val="00B13E9D"/>
    <w:rsid w:val="00B16E8E"/>
    <w:rsid w:val="00B307B0"/>
    <w:rsid w:val="00B60D9B"/>
    <w:rsid w:val="00B87F54"/>
    <w:rsid w:val="00B949B8"/>
    <w:rsid w:val="00BB2470"/>
    <w:rsid w:val="00BB6436"/>
    <w:rsid w:val="00BC496D"/>
    <w:rsid w:val="00BE60A4"/>
    <w:rsid w:val="00BF286B"/>
    <w:rsid w:val="00BF449E"/>
    <w:rsid w:val="00BF5349"/>
    <w:rsid w:val="00C13377"/>
    <w:rsid w:val="00C16D1C"/>
    <w:rsid w:val="00C23CA7"/>
    <w:rsid w:val="00C262E3"/>
    <w:rsid w:val="00C34610"/>
    <w:rsid w:val="00C52407"/>
    <w:rsid w:val="00C5671E"/>
    <w:rsid w:val="00C62214"/>
    <w:rsid w:val="00C74C73"/>
    <w:rsid w:val="00C8471E"/>
    <w:rsid w:val="00C91FB8"/>
    <w:rsid w:val="00C93F0D"/>
    <w:rsid w:val="00C944ED"/>
    <w:rsid w:val="00CA06C8"/>
    <w:rsid w:val="00CA2640"/>
    <w:rsid w:val="00CC5FB3"/>
    <w:rsid w:val="00CD5A92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74E97"/>
    <w:rsid w:val="00D87FDA"/>
    <w:rsid w:val="00D91B0F"/>
    <w:rsid w:val="00D9751B"/>
    <w:rsid w:val="00DA1560"/>
    <w:rsid w:val="00DA521D"/>
    <w:rsid w:val="00DB6373"/>
    <w:rsid w:val="00DD454E"/>
    <w:rsid w:val="00DD66DB"/>
    <w:rsid w:val="00DE3131"/>
    <w:rsid w:val="00E02BB9"/>
    <w:rsid w:val="00E23DC2"/>
    <w:rsid w:val="00E26F1F"/>
    <w:rsid w:val="00E33AF9"/>
    <w:rsid w:val="00E641F2"/>
    <w:rsid w:val="00E86920"/>
    <w:rsid w:val="00E87D5E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CE5"/>
    <w:rsid w:val="00F859F4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C622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214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BF5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441E7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C622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214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BF5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441E7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9\&#1053;&#1086;&#1074;&#1072;&#1103;%20&#1087;&#1072;&#1087;&#1082;&#1072;\&#1087;&#1086;%20&#1087;&#1077;&#1088;&#1074;&#1080;&#1095;&#1085;&#1086;&#1084;&#1091;%20&#1073;&#1072;&#1083;&#1083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0070C0"/>
            </a:solidFill>
          </c:spPr>
          <c:invertIfNegative val="0"/>
          <c:val>
            <c:numRef>
              <c:f>общ!$C$3:$C$39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9</c:v>
                </c:pt>
                <c:pt idx="15">
                  <c:v>8</c:v>
                </c:pt>
                <c:pt idx="16">
                  <c:v>7</c:v>
                </c:pt>
                <c:pt idx="17">
                  <c:v>8</c:v>
                </c:pt>
                <c:pt idx="18">
                  <c:v>14</c:v>
                </c:pt>
                <c:pt idx="19">
                  <c:v>14</c:v>
                </c:pt>
                <c:pt idx="20">
                  <c:v>14</c:v>
                </c:pt>
                <c:pt idx="21">
                  <c:v>19</c:v>
                </c:pt>
                <c:pt idx="22">
                  <c:v>8</c:v>
                </c:pt>
                <c:pt idx="23">
                  <c:v>19</c:v>
                </c:pt>
                <c:pt idx="24">
                  <c:v>13</c:v>
                </c:pt>
                <c:pt idx="25">
                  <c:v>18</c:v>
                </c:pt>
                <c:pt idx="26">
                  <c:v>17</c:v>
                </c:pt>
                <c:pt idx="27">
                  <c:v>18</c:v>
                </c:pt>
                <c:pt idx="28">
                  <c:v>17</c:v>
                </c:pt>
                <c:pt idx="29">
                  <c:v>21</c:v>
                </c:pt>
                <c:pt idx="30">
                  <c:v>18</c:v>
                </c:pt>
                <c:pt idx="31">
                  <c:v>16</c:v>
                </c:pt>
                <c:pt idx="32">
                  <c:v>11</c:v>
                </c:pt>
                <c:pt idx="33">
                  <c:v>14</c:v>
                </c:pt>
                <c:pt idx="34">
                  <c:v>6</c:v>
                </c:pt>
                <c:pt idx="35">
                  <c:v>12</c:v>
                </c:pt>
                <c:pt idx="3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966592"/>
        <c:axId val="273953856"/>
      </c:barChart>
      <c:catAx>
        <c:axId val="217966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273953856"/>
        <c:crosses val="autoZero"/>
        <c:auto val="1"/>
        <c:lblAlgn val="ctr"/>
        <c:lblOffset val="100"/>
        <c:noMultiLvlLbl val="0"/>
      </c:catAx>
      <c:valAx>
        <c:axId val="273953856"/>
        <c:scaling>
          <c:orientation val="minMax"/>
          <c:max val="2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796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2241-FF20-41B1-A58F-669D6E7C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12</cp:revision>
  <dcterms:created xsi:type="dcterms:W3CDTF">2022-10-22T19:35:00Z</dcterms:created>
  <dcterms:modified xsi:type="dcterms:W3CDTF">2022-10-23T07:01:00Z</dcterms:modified>
</cp:coreProperties>
</file>