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50" w:rsidRPr="00B06CA7" w:rsidRDefault="00733650" w:rsidP="00733650">
      <w:pPr>
        <w:jc w:val="center"/>
        <w:rPr>
          <w:rStyle w:val="a8"/>
          <w:sz w:val="32"/>
        </w:rPr>
      </w:pPr>
      <w:proofErr w:type="gramStart"/>
      <w:r w:rsidRPr="00B06CA7">
        <w:rPr>
          <w:rStyle w:val="a8"/>
          <w:sz w:val="32"/>
        </w:rPr>
        <w:t>Методический анализ</w:t>
      </w:r>
      <w:proofErr w:type="gramEnd"/>
      <w:r w:rsidRPr="00B06CA7">
        <w:rPr>
          <w:rStyle w:val="a8"/>
          <w:sz w:val="32"/>
        </w:rPr>
        <w:t xml:space="preserve"> результатов ОГЭ </w:t>
      </w:r>
      <w:r w:rsidRPr="00B06CA7">
        <w:rPr>
          <w:rStyle w:val="a8"/>
          <w:sz w:val="32"/>
        </w:rPr>
        <w:br/>
        <w:t>по учебному предмету</w:t>
      </w:r>
    </w:p>
    <w:p w:rsidR="00733650" w:rsidRPr="006334C3" w:rsidRDefault="00733650" w:rsidP="00733650">
      <w:pPr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br/>
      </w:r>
      <w:r w:rsidR="006334C3" w:rsidRPr="00B06CA7">
        <w:rPr>
          <w:rStyle w:val="a8"/>
          <w:b w:val="0"/>
          <w:sz w:val="36"/>
        </w:rPr>
        <w:t>МАТЕМАТИКА</w:t>
      </w:r>
    </w:p>
    <w:p w:rsidR="00733650" w:rsidRPr="00F6369E" w:rsidRDefault="00733650" w:rsidP="00733650">
      <w:pPr>
        <w:ind w:left="426" w:hanging="426"/>
      </w:pPr>
    </w:p>
    <w:p w:rsidR="00B06CA7" w:rsidRPr="00B06CA7" w:rsidRDefault="00B06CA7" w:rsidP="00B06CA7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9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0"/>
        <w:gridCol w:w="847"/>
        <w:gridCol w:w="851"/>
        <w:gridCol w:w="850"/>
        <w:gridCol w:w="851"/>
        <w:gridCol w:w="850"/>
        <w:gridCol w:w="851"/>
        <w:gridCol w:w="851"/>
        <w:gridCol w:w="827"/>
      </w:tblGrid>
      <w:tr w:rsidR="00B06CA7" w:rsidRPr="00931BA3" w:rsidTr="00425C55">
        <w:trPr>
          <w:trHeight w:val="310"/>
        </w:trPr>
        <w:tc>
          <w:tcPr>
            <w:tcW w:w="2980" w:type="dxa"/>
            <w:vMerge w:val="restart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698" w:type="dxa"/>
            <w:gridSpan w:val="2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1701" w:type="dxa"/>
            <w:gridSpan w:val="2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701" w:type="dxa"/>
            <w:gridSpan w:val="2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 г.</w:t>
            </w:r>
          </w:p>
        </w:tc>
        <w:tc>
          <w:tcPr>
            <w:tcW w:w="1678" w:type="dxa"/>
            <w:gridSpan w:val="2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B06CA7" w:rsidRPr="00931BA3" w:rsidTr="00425C55">
        <w:trPr>
          <w:trHeight w:val="166"/>
        </w:trPr>
        <w:tc>
          <w:tcPr>
            <w:tcW w:w="2980" w:type="dxa"/>
            <w:vMerge/>
          </w:tcPr>
          <w:p w:rsidR="00B06CA7" w:rsidRPr="00931BA3" w:rsidRDefault="00B06CA7" w:rsidP="00425C55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47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851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850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851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850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851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851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827" w:type="dxa"/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576025" w:rsidTr="00425C55">
        <w:trPr>
          <w:trHeight w:val="949"/>
        </w:trPr>
        <w:tc>
          <w:tcPr>
            <w:tcW w:w="2980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</w:t>
            </w:r>
            <w:r w:rsidRPr="00931BA3">
              <w:t>о</w:t>
            </w:r>
            <w:r w:rsidRPr="00931BA3">
              <w:t>да, обучающихся по пр</w:t>
            </w:r>
            <w:r w:rsidRPr="00931BA3">
              <w:t>о</w:t>
            </w:r>
            <w:r w:rsidRPr="00931BA3">
              <w:t>граммам ООО</w:t>
            </w:r>
            <w:r>
              <w:t xml:space="preserve"> (СОШ)</w:t>
            </w:r>
          </w:p>
        </w:tc>
        <w:tc>
          <w:tcPr>
            <w:tcW w:w="847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491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92,8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490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94,4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463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96,7</w:t>
            </w:r>
          </w:p>
        </w:tc>
        <w:tc>
          <w:tcPr>
            <w:tcW w:w="851" w:type="dxa"/>
            <w:vAlign w:val="center"/>
          </w:tcPr>
          <w:p w:rsidR="00576025" w:rsidRDefault="00576025" w:rsidP="00425C55">
            <w:pPr>
              <w:jc w:val="center"/>
            </w:pPr>
            <w:r>
              <w:t>467</w:t>
            </w:r>
          </w:p>
        </w:tc>
        <w:tc>
          <w:tcPr>
            <w:tcW w:w="827" w:type="dxa"/>
            <w:vAlign w:val="center"/>
          </w:tcPr>
          <w:p w:rsidR="00576025" w:rsidRDefault="00576025" w:rsidP="00425C55">
            <w:pPr>
              <w:jc w:val="center"/>
            </w:pPr>
            <w:r>
              <w:t>94,3</w:t>
            </w:r>
          </w:p>
        </w:tc>
      </w:tr>
      <w:tr w:rsidR="00576025" w:rsidTr="00425C55">
        <w:trPr>
          <w:trHeight w:val="638"/>
        </w:trPr>
        <w:tc>
          <w:tcPr>
            <w:tcW w:w="2980" w:type="dxa"/>
            <w:vAlign w:val="center"/>
          </w:tcPr>
          <w:p w:rsidR="00576025" w:rsidRDefault="00576025" w:rsidP="00425C55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847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76025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27" w:type="dxa"/>
            <w:vAlign w:val="center"/>
          </w:tcPr>
          <w:p w:rsidR="00576025" w:rsidRDefault="00576025" w:rsidP="00425C55">
            <w:pPr>
              <w:jc w:val="center"/>
            </w:pPr>
            <w:r>
              <w:t>0</w:t>
            </w:r>
          </w:p>
        </w:tc>
      </w:tr>
      <w:tr w:rsidR="00576025" w:rsidTr="00425C55">
        <w:trPr>
          <w:trHeight w:val="310"/>
        </w:trPr>
        <w:tc>
          <w:tcPr>
            <w:tcW w:w="2980" w:type="dxa"/>
            <w:vAlign w:val="center"/>
          </w:tcPr>
          <w:p w:rsidR="00576025" w:rsidRDefault="00576025" w:rsidP="00425C55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847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5,6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3,3</w:t>
            </w:r>
          </w:p>
        </w:tc>
        <w:tc>
          <w:tcPr>
            <w:tcW w:w="851" w:type="dxa"/>
            <w:vAlign w:val="center"/>
          </w:tcPr>
          <w:p w:rsidR="00576025" w:rsidRDefault="00576025" w:rsidP="00425C55">
            <w:pPr>
              <w:jc w:val="center"/>
            </w:pPr>
            <w:r>
              <w:t>28</w:t>
            </w:r>
          </w:p>
        </w:tc>
        <w:tc>
          <w:tcPr>
            <w:tcW w:w="827" w:type="dxa"/>
            <w:vAlign w:val="center"/>
          </w:tcPr>
          <w:p w:rsidR="00576025" w:rsidRDefault="00576025" w:rsidP="00425C55">
            <w:pPr>
              <w:jc w:val="center"/>
            </w:pPr>
            <w:r>
              <w:t>5,7</w:t>
            </w:r>
          </w:p>
        </w:tc>
      </w:tr>
      <w:tr w:rsidR="00576025" w:rsidTr="00425C55">
        <w:trPr>
          <w:trHeight w:val="310"/>
        </w:trPr>
        <w:tc>
          <w:tcPr>
            <w:tcW w:w="2980" w:type="dxa"/>
            <w:shd w:val="clear" w:color="auto" w:fill="auto"/>
            <w:vAlign w:val="center"/>
          </w:tcPr>
          <w:p w:rsidR="00576025" w:rsidRPr="001B0018" w:rsidRDefault="00576025" w:rsidP="00425C55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847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76025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27" w:type="dxa"/>
            <w:vAlign w:val="center"/>
          </w:tcPr>
          <w:p w:rsidR="00576025" w:rsidRDefault="00576025" w:rsidP="00425C55">
            <w:pPr>
              <w:jc w:val="center"/>
            </w:pPr>
            <w:r>
              <w:t>0</w:t>
            </w:r>
          </w:p>
        </w:tc>
      </w:tr>
      <w:tr w:rsidR="00576025" w:rsidTr="00425C55">
        <w:trPr>
          <w:trHeight w:val="63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25" w:rsidRDefault="00576025" w:rsidP="00425C55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</w:t>
            </w:r>
            <w:r w:rsidRPr="00931BA3">
              <w:t>н</w:t>
            </w:r>
            <w:r w:rsidRPr="00931BA3">
              <w:t>ными возможностями зд</w:t>
            </w:r>
            <w:r w:rsidRPr="00931BA3">
              <w:t>о</w:t>
            </w:r>
            <w:r w:rsidRPr="00931BA3">
              <w:t>ровья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25" w:rsidRPr="00931BA3" w:rsidRDefault="00576025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25" w:rsidRPr="00931BA3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25" w:rsidRPr="00931BA3" w:rsidRDefault="00576025" w:rsidP="00425C5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25" w:rsidRPr="00931BA3" w:rsidRDefault="00576025" w:rsidP="00425C55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6025" w:rsidRDefault="00576025" w:rsidP="00425C55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576025" w:rsidRDefault="00576025" w:rsidP="00425C55">
            <w:pPr>
              <w:jc w:val="center"/>
            </w:pPr>
            <w:r>
              <w:t>0</w:t>
            </w:r>
          </w:p>
        </w:tc>
      </w:tr>
    </w:tbl>
    <w:p w:rsidR="00B06CA7" w:rsidRDefault="00B06CA7" w:rsidP="00B06CA7">
      <w:pPr>
        <w:tabs>
          <w:tab w:val="left" w:pos="1134"/>
        </w:tabs>
        <w:jc w:val="both"/>
        <w:rPr>
          <w:b/>
          <w:sz w:val="32"/>
          <w:szCs w:val="28"/>
        </w:rPr>
      </w:pPr>
    </w:p>
    <w:p w:rsidR="00B06CA7" w:rsidRPr="00A772A0" w:rsidRDefault="00B06CA7" w:rsidP="00B06CA7">
      <w:pPr>
        <w:spacing w:line="360" w:lineRule="auto"/>
        <w:jc w:val="both"/>
        <w:rPr>
          <w:b/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предмету:</w:t>
      </w:r>
      <w:r w:rsidRPr="00A772A0">
        <w:rPr>
          <w:b/>
          <w:szCs w:val="28"/>
        </w:rPr>
        <w:t xml:space="preserve"> </w:t>
      </w:r>
    </w:p>
    <w:p w:rsidR="00B06CA7" w:rsidRDefault="00B06CA7" w:rsidP="00B06CA7">
      <w:pPr>
        <w:spacing w:line="360" w:lineRule="auto"/>
        <w:ind w:firstLine="426"/>
        <w:jc w:val="both"/>
        <w:rPr>
          <w:sz w:val="28"/>
          <w:szCs w:val="21"/>
        </w:rPr>
      </w:pPr>
    </w:p>
    <w:p w:rsidR="00B06CA7" w:rsidRPr="00B54C8F" w:rsidRDefault="00B06CA7" w:rsidP="00B06CA7">
      <w:pPr>
        <w:spacing w:line="360" w:lineRule="auto"/>
        <w:ind w:firstLine="426"/>
        <w:jc w:val="both"/>
        <w:rPr>
          <w:sz w:val="28"/>
          <w:szCs w:val="21"/>
        </w:rPr>
      </w:pPr>
      <w:r w:rsidRPr="00B54C8F">
        <w:rPr>
          <w:sz w:val="28"/>
          <w:szCs w:val="21"/>
        </w:rPr>
        <w:t xml:space="preserve">Количество участников ОГЭ по </w:t>
      </w:r>
      <w:r>
        <w:rPr>
          <w:sz w:val="28"/>
          <w:szCs w:val="21"/>
        </w:rPr>
        <w:t>математике</w:t>
      </w:r>
      <w:r w:rsidRPr="00B54C8F">
        <w:rPr>
          <w:sz w:val="28"/>
          <w:szCs w:val="21"/>
        </w:rPr>
        <w:t xml:space="preserve">, как обязательному предмету, определяется </w:t>
      </w:r>
      <w:r w:rsidRPr="00B54C8F">
        <w:rPr>
          <w:sz w:val="28"/>
          <w:szCs w:val="28"/>
        </w:rPr>
        <w:t>общей численности выпускников соответствующего года</w:t>
      </w:r>
      <w:r w:rsidRPr="00B54C8F">
        <w:rPr>
          <w:sz w:val="28"/>
          <w:szCs w:val="21"/>
        </w:rPr>
        <w:t>. Состав участников экзамена в 20</w:t>
      </w:r>
      <w:r>
        <w:rPr>
          <w:sz w:val="28"/>
          <w:szCs w:val="21"/>
        </w:rPr>
        <w:t>22</w:t>
      </w:r>
      <w:r w:rsidRPr="00B54C8F">
        <w:rPr>
          <w:sz w:val="28"/>
          <w:szCs w:val="21"/>
        </w:rPr>
        <w:t xml:space="preserve"> году по сравнению с предыдущими годами изм</w:t>
      </w:r>
      <w:r w:rsidRPr="00B54C8F">
        <w:rPr>
          <w:sz w:val="28"/>
          <w:szCs w:val="21"/>
        </w:rPr>
        <w:t>е</w:t>
      </w:r>
      <w:r w:rsidRPr="00B54C8F">
        <w:rPr>
          <w:sz w:val="28"/>
          <w:szCs w:val="21"/>
        </w:rPr>
        <w:t xml:space="preserve">нился незначительно и представлен выпускниками общеобразовательных учреждений, лицеи и гимназии на территории округа отсутствуют. </w:t>
      </w:r>
      <w:proofErr w:type="gramStart"/>
      <w:r w:rsidRPr="00B54C8F">
        <w:rPr>
          <w:sz w:val="28"/>
          <w:szCs w:val="21"/>
        </w:rPr>
        <w:t>Подавля</w:t>
      </w:r>
      <w:r w:rsidRPr="00B54C8F">
        <w:rPr>
          <w:sz w:val="28"/>
          <w:szCs w:val="21"/>
        </w:rPr>
        <w:t>ю</w:t>
      </w:r>
      <w:r w:rsidRPr="00B54C8F">
        <w:rPr>
          <w:sz w:val="28"/>
          <w:szCs w:val="21"/>
        </w:rPr>
        <w:t>щее большинство экзаменуемых – это девятиклассники, обучающиеся в сре</w:t>
      </w:r>
      <w:r w:rsidRPr="00B54C8F">
        <w:rPr>
          <w:sz w:val="28"/>
          <w:szCs w:val="21"/>
        </w:rPr>
        <w:t>д</w:t>
      </w:r>
      <w:r w:rsidRPr="00B54C8F">
        <w:rPr>
          <w:sz w:val="28"/>
          <w:szCs w:val="21"/>
        </w:rPr>
        <w:t>них общеобразовательных учреждениях, выпускники ООШ составляют мен</w:t>
      </w:r>
      <w:r w:rsidRPr="00B54C8F">
        <w:rPr>
          <w:sz w:val="28"/>
          <w:szCs w:val="21"/>
        </w:rPr>
        <w:t>ь</w:t>
      </w:r>
      <w:r w:rsidRPr="00B54C8F">
        <w:rPr>
          <w:sz w:val="28"/>
          <w:szCs w:val="21"/>
        </w:rPr>
        <w:t>шинство.</w:t>
      </w:r>
      <w:proofErr w:type="gramEnd"/>
    </w:p>
    <w:p w:rsidR="00B06CA7" w:rsidRPr="00B54C8F" w:rsidRDefault="00B06CA7" w:rsidP="00B06CA7">
      <w:pPr>
        <w:spacing w:line="360" w:lineRule="auto"/>
        <w:ind w:firstLine="426"/>
        <w:jc w:val="both"/>
        <w:rPr>
          <w:sz w:val="28"/>
          <w:szCs w:val="28"/>
        </w:rPr>
      </w:pPr>
      <w:r w:rsidRPr="00B54C8F">
        <w:rPr>
          <w:sz w:val="28"/>
          <w:szCs w:val="28"/>
        </w:rPr>
        <w:t>Участники с ОВЗ выбирают прохождение государственной итоговой атт</w:t>
      </w:r>
      <w:r w:rsidRPr="00B54C8F">
        <w:rPr>
          <w:sz w:val="28"/>
          <w:szCs w:val="28"/>
        </w:rPr>
        <w:t>е</w:t>
      </w:r>
      <w:r w:rsidRPr="00B54C8F">
        <w:rPr>
          <w:sz w:val="28"/>
          <w:szCs w:val="28"/>
        </w:rPr>
        <w:t xml:space="preserve">стации в форме ГВЭ. </w:t>
      </w:r>
    </w:p>
    <w:p w:rsidR="00B06CA7" w:rsidRDefault="00B06CA7" w:rsidP="00B06CA7">
      <w:pPr>
        <w:tabs>
          <w:tab w:val="left" w:pos="1134"/>
        </w:tabs>
        <w:jc w:val="both"/>
        <w:rPr>
          <w:b/>
          <w:sz w:val="32"/>
          <w:szCs w:val="28"/>
        </w:rPr>
      </w:pPr>
    </w:p>
    <w:p w:rsidR="00B06CA7" w:rsidRPr="00B06CA7" w:rsidRDefault="00B06CA7" w:rsidP="00B06CA7">
      <w:pPr>
        <w:tabs>
          <w:tab w:val="left" w:pos="1134"/>
        </w:tabs>
        <w:jc w:val="both"/>
        <w:rPr>
          <w:b/>
          <w:sz w:val="32"/>
          <w:szCs w:val="28"/>
        </w:rPr>
      </w:pPr>
    </w:p>
    <w:p w:rsidR="00733650" w:rsidRDefault="00733650" w:rsidP="00733650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B06CA7" w:rsidRPr="00A772A0" w:rsidRDefault="00B06CA7" w:rsidP="00B06CA7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B06CA7" w:rsidRDefault="00B06CA7" w:rsidP="00B06CA7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B06CA7" w:rsidRDefault="00B06CA7" w:rsidP="00B06CA7">
      <w:pPr>
        <w:tabs>
          <w:tab w:val="left" w:pos="2010"/>
        </w:tabs>
        <w:jc w:val="both"/>
        <w:rPr>
          <w:b/>
          <w:sz w:val="28"/>
          <w:szCs w:val="28"/>
        </w:rPr>
      </w:pPr>
      <w:r w:rsidRPr="00A772A0">
        <w:rPr>
          <w:b/>
          <w:sz w:val="28"/>
          <w:szCs w:val="28"/>
        </w:rPr>
        <w:lastRenderedPageBreak/>
        <w:t>2.1. Диаграмма распределения первичных баллов участников ОГЭ по предмету</w:t>
      </w:r>
    </w:p>
    <w:p w:rsidR="00B06CA7" w:rsidRDefault="00B06CA7" w:rsidP="00B06CA7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B06CA7" w:rsidRDefault="005F60FD" w:rsidP="005F60FD">
      <w:pPr>
        <w:tabs>
          <w:tab w:val="left" w:pos="2010"/>
        </w:tabs>
        <w:ind w:firstLine="426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7C0517" wp14:editId="26811707">
            <wp:extent cx="5505450" cy="2085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CA7" w:rsidRDefault="00B06CA7" w:rsidP="00B06CA7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B06CA7" w:rsidRDefault="00B06CA7" w:rsidP="00B06CA7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B06CA7" w:rsidRPr="00835F9A" w:rsidRDefault="00B06CA7" w:rsidP="00B06CA7">
      <w:pPr>
        <w:jc w:val="both"/>
        <w:rPr>
          <w:b/>
          <w:sz w:val="28"/>
          <w:szCs w:val="28"/>
        </w:rPr>
      </w:pPr>
      <w:r w:rsidRPr="00835F9A">
        <w:rPr>
          <w:b/>
          <w:sz w:val="28"/>
          <w:szCs w:val="28"/>
        </w:rPr>
        <w:t xml:space="preserve">2.2.  Динамика результатов ОГЭ по предмету </w:t>
      </w:r>
    </w:p>
    <w:p w:rsidR="00B06CA7" w:rsidRPr="00F6369E" w:rsidRDefault="00B06CA7" w:rsidP="00B06CA7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8"/>
        <w:gridCol w:w="1058"/>
        <w:gridCol w:w="1062"/>
        <w:gridCol w:w="1058"/>
        <w:gridCol w:w="1062"/>
        <w:gridCol w:w="1058"/>
        <w:gridCol w:w="997"/>
        <w:gridCol w:w="906"/>
        <w:gridCol w:w="906"/>
      </w:tblGrid>
      <w:tr w:rsidR="00B06CA7" w:rsidRPr="00931BA3" w:rsidTr="00425C55">
        <w:trPr>
          <w:trHeight w:val="395"/>
        </w:trPr>
        <w:tc>
          <w:tcPr>
            <w:tcW w:w="1638" w:type="dxa"/>
            <w:vMerge w:val="restart"/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vAlign w:val="center"/>
          </w:tcPr>
          <w:p w:rsidR="00B06CA7" w:rsidRPr="000B0E3F" w:rsidRDefault="00B06CA7" w:rsidP="00425C55">
            <w:pPr>
              <w:contextualSpacing/>
              <w:jc w:val="center"/>
              <w:rPr>
                <w:rFonts w:eastAsia="MS Mincho"/>
                <w:b/>
              </w:rPr>
            </w:pPr>
            <w:r w:rsidRPr="000B0E3F">
              <w:rPr>
                <w:rFonts w:eastAsia="MS Mincho"/>
                <w:b/>
              </w:rPr>
              <w:t>2018 г.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CA7" w:rsidRPr="000B0E3F" w:rsidRDefault="00B06CA7" w:rsidP="00425C55">
            <w:pPr>
              <w:contextualSpacing/>
              <w:jc w:val="center"/>
              <w:rPr>
                <w:rFonts w:eastAsia="MS Mincho"/>
                <w:b/>
              </w:rPr>
            </w:pPr>
            <w:r w:rsidRPr="000B0E3F">
              <w:rPr>
                <w:rFonts w:eastAsia="MS Mincho"/>
                <w:b/>
              </w:rPr>
              <w:t>2019 г.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 г.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B06CA7" w:rsidRPr="00931BA3" w:rsidTr="00425C55">
        <w:trPr>
          <w:trHeight w:val="181"/>
        </w:trPr>
        <w:tc>
          <w:tcPr>
            <w:tcW w:w="1638" w:type="dxa"/>
            <w:vMerge/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B06CA7" w:rsidRPr="00931BA3" w:rsidTr="00425C55">
        <w:trPr>
          <w:trHeight w:val="408"/>
        </w:trPr>
        <w:tc>
          <w:tcPr>
            <w:tcW w:w="1638" w:type="dxa"/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1,7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1,2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0,2</w:t>
            </w:r>
          </w:p>
        </w:tc>
      </w:tr>
      <w:tr w:rsidR="00B06CA7" w:rsidRPr="00931BA3" w:rsidTr="00425C55">
        <w:trPr>
          <w:trHeight w:val="395"/>
        </w:trPr>
        <w:tc>
          <w:tcPr>
            <w:tcW w:w="1638" w:type="dxa"/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185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190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36,6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237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47,9</w:t>
            </w:r>
          </w:p>
        </w:tc>
      </w:tr>
      <w:tr w:rsidR="00B06CA7" w:rsidRPr="00931BA3" w:rsidTr="00425C55">
        <w:trPr>
          <w:trHeight w:val="395"/>
        </w:trPr>
        <w:tc>
          <w:tcPr>
            <w:tcW w:w="1638" w:type="dxa"/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260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49,1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260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50,1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207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41,8</w:t>
            </w:r>
          </w:p>
        </w:tc>
      </w:tr>
      <w:tr w:rsidR="00B06CA7" w:rsidRPr="00931BA3" w:rsidTr="00425C55">
        <w:trPr>
          <w:trHeight w:val="395"/>
        </w:trPr>
        <w:tc>
          <w:tcPr>
            <w:tcW w:w="1638" w:type="dxa"/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14,2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13,1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B06CA7" w:rsidRPr="00931BA3" w:rsidRDefault="00576025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06CA7" w:rsidRPr="00931BA3" w:rsidRDefault="00B06CA7" w:rsidP="00425C5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10,1</w:t>
            </w:r>
          </w:p>
        </w:tc>
      </w:tr>
    </w:tbl>
    <w:p w:rsidR="00B06CA7" w:rsidRDefault="00B06CA7" w:rsidP="00B06CA7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B06CA7" w:rsidRPr="00A772A0" w:rsidRDefault="00B06CA7" w:rsidP="00B06CA7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660108" w:rsidRDefault="00660108" w:rsidP="00733650">
      <w:pPr>
        <w:ind w:left="709"/>
        <w:jc w:val="both"/>
      </w:pPr>
    </w:p>
    <w:p w:rsidR="00B06CA7" w:rsidRPr="00835F9A" w:rsidRDefault="00B06CA7" w:rsidP="00B06CA7">
      <w:pPr>
        <w:jc w:val="both"/>
        <w:rPr>
          <w:b/>
          <w:bCs/>
          <w:sz w:val="28"/>
          <w:szCs w:val="28"/>
        </w:rPr>
      </w:pPr>
      <w:r w:rsidRPr="00835F9A">
        <w:rPr>
          <w:b/>
          <w:bCs/>
          <w:sz w:val="28"/>
          <w:szCs w:val="28"/>
        </w:rPr>
        <w:t xml:space="preserve">2.3. Результаты ОГЭ по АТЕ </w:t>
      </w:r>
    </w:p>
    <w:p w:rsidR="00733650" w:rsidRPr="00F6369E" w:rsidRDefault="00733650" w:rsidP="00733650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7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733650" w:rsidRPr="00BC4DE4" w:rsidTr="00733650">
        <w:trPr>
          <w:trHeight w:val="519"/>
        </w:trPr>
        <w:tc>
          <w:tcPr>
            <w:tcW w:w="2187" w:type="dxa"/>
            <w:vMerge w:val="restart"/>
            <w:vAlign w:val="center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733650" w:rsidRPr="00BC4DE4" w:rsidTr="00733650">
        <w:trPr>
          <w:trHeight w:val="331"/>
        </w:trPr>
        <w:tc>
          <w:tcPr>
            <w:tcW w:w="2187" w:type="dxa"/>
            <w:vMerge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733650" w:rsidRPr="00483706" w:rsidRDefault="00733650" w:rsidP="00733650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733650" w:rsidRPr="00BC4DE4" w:rsidTr="00733650">
        <w:trPr>
          <w:trHeight w:val="519"/>
        </w:trPr>
        <w:tc>
          <w:tcPr>
            <w:tcW w:w="2187" w:type="dxa"/>
          </w:tcPr>
          <w:p w:rsidR="00733650" w:rsidRPr="00483706" w:rsidRDefault="00733650" w:rsidP="0073365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00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51,7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</w:tr>
      <w:tr w:rsidR="00733650" w:rsidRPr="00BC4DE4" w:rsidTr="00733650">
        <w:trPr>
          <w:trHeight w:val="519"/>
        </w:trPr>
        <w:tc>
          <w:tcPr>
            <w:tcW w:w="2187" w:type="dxa"/>
          </w:tcPr>
          <w:p w:rsidR="00733650" w:rsidRDefault="00733650" w:rsidP="0073365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900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38,1</w:t>
            </w:r>
          </w:p>
        </w:tc>
        <w:tc>
          <w:tcPr>
            <w:tcW w:w="657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1" w:type="dxa"/>
          </w:tcPr>
          <w:p w:rsidR="00733650" w:rsidRPr="00483706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733650" w:rsidRPr="00BC4DE4" w:rsidTr="00733650">
        <w:trPr>
          <w:trHeight w:val="519"/>
        </w:trPr>
        <w:tc>
          <w:tcPr>
            <w:tcW w:w="2187" w:type="dxa"/>
          </w:tcPr>
          <w:p w:rsidR="00733650" w:rsidRPr="00111D62" w:rsidRDefault="00733650" w:rsidP="00733650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261</w:t>
            </w:r>
          </w:p>
        </w:tc>
        <w:tc>
          <w:tcPr>
            <w:tcW w:w="900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657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661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45,6</w:t>
            </w:r>
          </w:p>
        </w:tc>
        <w:tc>
          <w:tcPr>
            <w:tcW w:w="657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661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42,1</w:t>
            </w:r>
          </w:p>
        </w:tc>
        <w:tc>
          <w:tcPr>
            <w:tcW w:w="657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61" w:type="dxa"/>
          </w:tcPr>
          <w:p w:rsidR="00733650" w:rsidRPr="00111D62" w:rsidRDefault="00B06CA7" w:rsidP="00733650">
            <w:pPr>
              <w:jc w:val="center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</w:tbl>
    <w:p w:rsidR="00733650" w:rsidRDefault="00733650" w:rsidP="00733650">
      <w:pPr>
        <w:jc w:val="both"/>
        <w:rPr>
          <w:b/>
          <w:bCs/>
        </w:rPr>
      </w:pPr>
    </w:p>
    <w:p w:rsidR="00733650" w:rsidRDefault="00733650" w:rsidP="00733650">
      <w:pPr>
        <w:jc w:val="both"/>
        <w:rPr>
          <w:b/>
          <w:bCs/>
        </w:rPr>
      </w:pPr>
    </w:p>
    <w:p w:rsidR="00B06CA7" w:rsidRPr="00835F9A" w:rsidRDefault="00B06CA7" w:rsidP="00B06CA7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835F9A">
        <w:rPr>
          <w:b/>
          <w:sz w:val="28"/>
        </w:rPr>
        <w:t xml:space="preserve">2.4. Результаты по группам участников экзамена с различным уровнем подготовки </w:t>
      </w:r>
      <w:r w:rsidRPr="00835F9A">
        <w:rPr>
          <w:rFonts w:eastAsia="Times New Roman"/>
          <w:b/>
          <w:sz w:val="28"/>
        </w:rPr>
        <w:t xml:space="preserve">с </w:t>
      </w:r>
      <w:proofErr w:type="spellStart"/>
      <w:r w:rsidRPr="00835F9A">
        <w:rPr>
          <w:rFonts w:eastAsia="Times New Roman"/>
          <w:b/>
          <w:sz w:val="28"/>
        </w:rPr>
        <w:t>учетом</w:t>
      </w:r>
      <w:proofErr w:type="spellEnd"/>
      <w:r w:rsidRPr="00835F9A">
        <w:rPr>
          <w:rFonts w:eastAsia="Times New Roman"/>
          <w:b/>
          <w:sz w:val="28"/>
        </w:rPr>
        <w:t xml:space="preserve"> типа ОО</w:t>
      </w:r>
      <w:r w:rsidRPr="00835F9A">
        <w:rPr>
          <w:rStyle w:val="a6"/>
          <w:rFonts w:eastAsia="Times New Roman"/>
          <w:b/>
          <w:sz w:val="28"/>
        </w:rPr>
        <w:footnoteReference w:id="3"/>
      </w:r>
      <w:r w:rsidRPr="00835F9A">
        <w:rPr>
          <w:rFonts w:eastAsia="Times New Roman"/>
          <w:b/>
          <w:sz w:val="28"/>
        </w:rPr>
        <w:t xml:space="preserve"> </w:t>
      </w:r>
    </w:p>
    <w:p w:rsidR="00733650" w:rsidRDefault="00733650" w:rsidP="00733650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733650" w:rsidRPr="00931BA3" w:rsidTr="00733650">
        <w:trPr>
          <w:trHeight w:val="552"/>
        </w:trPr>
        <w:tc>
          <w:tcPr>
            <w:tcW w:w="644" w:type="dxa"/>
            <w:vMerge w:val="restart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733650" w:rsidRPr="00931BA3" w:rsidTr="00733650">
        <w:trPr>
          <w:trHeight w:val="552"/>
        </w:trPr>
        <w:tc>
          <w:tcPr>
            <w:tcW w:w="644" w:type="dxa"/>
            <w:vMerge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733650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850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C97" w:rsidRPr="00931BA3" w:rsidTr="00733650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86C97" w:rsidRPr="00111D62" w:rsidRDefault="00F121AC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A86C97" w:rsidRPr="00931BA3" w:rsidTr="00733650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733650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733650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0F69C5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733650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733650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0F69C5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9C5" w:rsidRDefault="000F69C5" w:rsidP="000F69C5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3650" w:rsidRDefault="00733650" w:rsidP="00733650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CA7" w:rsidRPr="00835F9A" w:rsidRDefault="00B06CA7" w:rsidP="00B06CA7">
      <w:pPr>
        <w:jc w:val="both"/>
        <w:rPr>
          <w:sz w:val="28"/>
        </w:rPr>
      </w:pPr>
      <w:r w:rsidRPr="00835F9A">
        <w:rPr>
          <w:b/>
          <w:sz w:val="28"/>
        </w:rPr>
        <w:t xml:space="preserve">2.5. Перечень ОО, </w:t>
      </w:r>
      <w:proofErr w:type="gramStart"/>
      <w:r w:rsidRPr="00835F9A">
        <w:rPr>
          <w:b/>
          <w:sz w:val="28"/>
        </w:rPr>
        <w:t>продемонстрировавших</w:t>
      </w:r>
      <w:proofErr w:type="gramEnd"/>
      <w:r w:rsidRPr="00835F9A">
        <w:rPr>
          <w:b/>
          <w:sz w:val="28"/>
        </w:rPr>
        <w:t xml:space="preserve"> наиболее высокие результаты ОГЭ по предмету:</w:t>
      </w:r>
      <w:r w:rsidRPr="00835F9A">
        <w:rPr>
          <w:sz w:val="28"/>
        </w:rPr>
        <w:t xml:space="preserve"> </w:t>
      </w:r>
    </w:p>
    <w:p w:rsidR="00B06CA7" w:rsidRDefault="00B06CA7" w:rsidP="00B06CA7">
      <w:pPr>
        <w:ind w:firstLine="567"/>
        <w:jc w:val="both"/>
        <w:rPr>
          <w:rFonts w:eastAsia="Times New Roman"/>
          <w:sz w:val="28"/>
        </w:rPr>
      </w:pPr>
    </w:p>
    <w:p w:rsidR="00B06CA7" w:rsidRPr="006C0C19" w:rsidRDefault="00B06CA7" w:rsidP="00B06CA7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>В 2022 году в ОГЭ по русскому языку участвовали выпускники из 21 о</w:t>
      </w:r>
      <w:r w:rsidRPr="006C0C19">
        <w:rPr>
          <w:rFonts w:eastAsia="Times New Roman"/>
          <w:sz w:val="28"/>
        </w:rPr>
        <w:t>б</w:t>
      </w:r>
      <w:r w:rsidRPr="006C0C19">
        <w:rPr>
          <w:rFonts w:eastAsia="Times New Roman"/>
          <w:sz w:val="28"/>
        </w:rPr>
        <w:t>щеобразовательной организации. Для анализа были взяты результаты школ, в которых количество участников 5 и более человек</w:t>
      </w:r>
    </w:p>
    <w:p w:rsidR="00733650" w:rsidRPr="00C944ED" w:rsidRDefault="00733650" w:rsidP="00733650">
      <w:pPr>
        <w:jc w:val="both"/>
        <w:rPr>
          <w:rFonts w:eastAsia="Times New Roman"/>
          <w:b/>
          <w:i/>
          <w:sz w:val="28"/>
        </w:rPr>
      </w:pPr>
    </w:p>
    <w:tbl>
      <w:tblPr>
        <w:tblStyle w:val="a7"/>
        <w:tblW w:w="9275" w:type="dxa"/>
        <w:tblInd w:w="108" w:type="dxa"/>
        <w:tblLook w:val="04A0" w:firstRow="1" w:lastRow="0" w:firstColumn="1" w:lastColumn="0" w:noHBand="0" w:noVBand="1"/>
      </w:tblPr>
      <w:tblGrid>
        <w:gridCol w:w="540"/>
        <w:gridCol w:w="1848"/>
        <w:gridCol w:w="2135"/>
        <w:gridCol w:w="2183"/>
        <w:gridCol w:w="2569"/>
      </w:tblGrid>
      <w:tr w:rsidR="00733650" w:rsidRPr="00931BA3" w:rsidTr="00733650">
        <w:trPr>
          <w:trHeight w:val="1388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35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33650" w:rsidRPr="00931BA3" w:rsidTr="00733650">
        <w:trPr>
          <w:trHeight w:val="338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vAlign w:val="center"/>
          </w:tcPr>
          <w:p w:rsidR="00EE18A2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4B5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</w:t>
            </w:r>
          </w:p>
          <w:p w:rsidR="00733650" w:rsidRPr="00931BA3" w:rsidRDefault="00EE18A2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B5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Зуевка</w:t>
            </w:r>
          </w:p>
        </w:tc>
        <w:tc>
          <w:tcPr>
            <w:tcW w:w="2135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733650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9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3650" w:rsidRPr="00931BA3" w:rsidTr="00733650">
        <w:trPr>
          <w:trHeight w:val="338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vAlign w:val="center"/>
          </w:tcPr>
          <w:p w:rsidR="00EE18A2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733650" w:rsidRPr="00931BA3" w:rsidRDefault="00EE18A2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B5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Утевка</w:t>
            </w:r>
          </w:p>
        </w:tc>
        <w:tc>
          <w:tcPr>
            <w:tcW w:w="2135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733650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2569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3650" w:rsidRPr="00931BA3" w:rsidTr="00733650">
        <w:trPr>
          <w:trHeight w:val="338"/>
        </w:trPr>
        <w:tc>
          <w:tcPr>
            <w:tcW w:w="540" w:type="dxa"/>
          </w:tcPr>
          <w:p w:rsidR="00733650" w:rsidRPr="00CE7779" w:rsidRDefault="00733650" w:rsidP="0073365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4B5C36" w:rsidRDefault="00EE18A2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4B5C36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</w:p>
          <w:p w:rsidR="00733650" w:rsidRDefault="004B5C36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</w:tc>
        <w:tc>
          <w:tcPr>
            <w:tcW w:w="2135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733650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569" w:type="dxa"/>
            <w:vAlign w:val="center"/>
          </w:tcPr>
          <w:p w:rsidR="00733650" w:rsidRPr="00931BA3" w:rsidRDefault="00EE18A2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3650" w:rsidRDefault="00733650" w:rsidP="00733650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650" w:rsidRDefault="00733650" w:rsidP="00733650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CA7" w:rsidRDefault="00B06CA7" w:rsidP="00B06C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5F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2.6. Перечень ОО, </w:t>
      </w:r>
      <w:proofErr w:type="gramStart"/>
      <w:r w:rsidRPr="00835F9A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835F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835F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33650" w:rsidRPr="00F97F6F" w:rsidRDefault="00733650" w:rsidP="00733650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733650" w:rsidRPr="00931BA3" w:rsidTr="00733650">
        <w:trPr>
          <w:trHeight w:val="1580"/>
        </w:trPr>
        <w:tc>
          <w:tcPr>
            <w:tcW w:w="540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733650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733650" w:rsidRPr="00931BA3" w:rsidRDefault="00733650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B5C36" w:rsidRPr="00931BA3" w:rsidTr="00733650">
        <w:trPr>
          <w:trHeight w:val="389"/>
        </w:trPr>
        <w:tc>
          <w:tcPr>
            <w:tcW w:w="540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4B5C36" w:rsidRDefault="004B5C36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4B5C36" w:rsidRPr="00931BA3" w:rsidRDefault="004B5C36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Петровка </w:t>
            </w:r>
          </w:p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4B5C36" w:rsidRPr="00931BA3" w:rsidRDefault="004B5C36" w:rsidP="0042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573" w:type="dxa"/>
            <w:vAlign w:val="center"/>
          </w:tcPr>
          <w:p w:rsidR="004B5C36" w:rsidRPr="00931BA3" w:rsidRDefault="004B5C36" w:rsidP="0042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5C36" w:rsidRPr="00931BA3" w:rsidTr="00733650">
        <w:trPr>
          <w:trHeight w:val="411"/>
        </w:trPr>
        <w:tc>
          <w:tcPr>
            <w:tcW w:w="540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4" w:type="dxa"/>
            <w:vAlign w:val="center"/>
          </w:tcPr>
          <w:p w:rsidR="004B5C36" w:rsidRDefault="004B5C36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4B5C36" w:rsidRPr="00931BA3" w:rsidRDefault="004B5C36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Патровка</w:t>
            </w:r>
            <w:proofErr w:type="spellEnd"/>
          </w:p>
        </w:tc>
        <w:tc>
          <w:tcPr>
            <w:tcW w:w="2188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4B5C36" w:rsidRPr="00931BA3" w:rsidRDefault="004B5C36" w:rsidP="0042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573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5C36" w:rsidRPr="00931BA3" w:rsidTr="00733650">
        <w:trPr>
          <w:trHeight w:val="411"/>
        </w:trPr>
        <w:tc>
          <w:tcPr>
            <w:tcW w:w="540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4B5C36" w:rsidRDefault="004B5C36" w:rsidP="004B5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 г. Нефтегорска</w:t>
            </w:r>
          </w:p>
        </w:tc>
        <w:tc>
          <w:tcPr>
            <w:tcW w:w="2188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187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573" w:type="dxa"/>
            <w:vAlign w:val="center"/>
          </w:tcPr>
          <w:p w:rsidR="004B5C36" w:rsidRPr="00931BA3" w:rsidRDefault="004B5C36" w:rsidP="00733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733650" w:rsidRDefault="00733650" w:rsidP="007336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18A2" w:rsidRPr="00931BA3" w:rsidRDefault="00EE18A2" w:rsidP="007336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EA7" w:rsidRDefault="00733650" w:rsidP="00C16D1C">
      <w:pPr>
        <w:jc w:val="both"/>
        <w:rPr>
          <w:b/>
          <w:sz w:val="28"/>
        </w:rPr>
      </w:pPr>
      <w:r w:rsidRPr="00D27FC6">
        <w:rPr>
          <w:b/>
          <w:sz w:val="28"/>
        </w:rPr>
        <w:t>2.6. ВЫВОДЫ о характере результатов ОГЭ по предмету в 20</w:t>
      </w:r>
      <w:r w:rsidR="004B5C36">
        <w:rPr>
          <w:b/>
          <w:sz w:val="28"/>
        </w:rPr>
        <w:t>22</w:t>
      </w:r>
      <w:r w:rsidRPr="00D27FC6">
        <w:rPr>
          <w:b/>
          <w:sz w:val="28"/>
        </w:rPr>
        <w:t xml:space="preserve"> году и в динамике </w:t>
      </w:r>
    </w:p>
    <w:p w:rsidR="006208C3" w:rsidRDefault="006208C3"/>
    <w:p w:rsidR="00732A0F" w:rsidRPr="004B5C36" w:rsidRDefault="00660108" w:rsidP="004B5C36">
      <w:pPr>
        <w:spacing w:line="360" w:lineRule="auto"/>
        <w:ind w:firstLine="567"/>
        <w:jc w:val="both"/>
        <w:rPr>
          <w:sz w:val="28"/>
          <w:szCs w:val="28"/>
        </w:rPr>
      </w:pPr>
      <w:r w:rsidRPr="004B5C36">
        <w:rPr>
          <w:sz w:val="28"/>
        </w:rPr>
        <w:t xml:space="preserve">Государственную итоговую аттестацию по </w:t>
      </w:r>
      <w:r w:rsidR="00BB6436" w:rsidRPr="004B5C36">
        <w:rPr>
          <w:sz w:val="28"/>
        </w:rPr>
        <w:t>математике</w:t>
      </w:r>
      <w:r w:rsidRPr="004B5C36">
        <w:rPr>
          <w:sz w:val="28"/>
        </w:rPr>
        <w:t xml:space="preserve"> в форме ОГЭ </w:t>
      </w:r>
      <w:r w:rsidR="00281ED6" w:rsidRPr="004D51E8">
        <w:rPr>
          <w:sz w:val="28"/>
        </w:rPr>
        <w:t>сд</w:t>
      </w:r>
      <w:r w:rsidR="00281ED6" w:rsidRPr="004D51E8">
        <w:rPr>
          <w:sz w:val="28"/>
        </w:rPr>
        <w:t>а</w:t>
      </w:r>
      <w:r w:rsidR="00281ED6" w:rsidRPr="004D51E8">
        <w:rPr>
          <w:sz w:val="28"/>
        </w:rPr>
        <w:t xml:space="preserve">вали </w:t>
      </w:r>
      <w:r w:rsidR="00281ED6">
        <w:rPr>
          <w:sz w:val="28"/>
        </w:rPr>
        <w:t>495</w:t>
      </w:r>
      <w:r w:rsidR="00281ED6" w:rsidRPr="004D51E8">
        <w:rPr>
          <w:sz w:val="28"/>
        </w:rPr>
        <w:t xml:space="preserve"> </w:t>
      </w:r>
      <w:proofErr w:type="gramStart"/>
      <w:r w:rsidR="00281ED6" w:rsidRPr="004D51E8">
        <w:rPr>
          <w:sz w:val="28"/>
        </w:rPr>
        <w:t>обучающихся</w:t>
      </w:r>
      <w:proofErr w:type="gramEnd"/>
      <w:r w:rsidRPr="004B5C36">
        <w:rPr>
          <w:sz w:val="28"/>
        </w:rPr>
        <w:t xml:space="preserve">. Уровень подготовки </w:t>
      </w:r>
      <w:r w:rsidR="00D9751B" w:rsidRPr="004B5C36">
        <w:rPr>
          <w:sz w:val="28"/>
        </w:rPr>
        <w:t>выпускников в 20</w:t>
      </w:r>
      <w:r w:rsidR="00281ED6">
        <w:rPr>
          <w:sz w:val="28"/>
        </w:rPr>
        <w:t>22</w:t>
      </w:r>
      <w:r w:rsidR="00D9751B" w:rsidRPr="004B5C36">
        <w:rPr>
          <w:sz w:val="28"/>
        </w:rPr>
        <w:t xml:space="preserve"> году по сра</w:t>
      </w:r>
      <w:r w:rsidR="00D9751B" w:rsidRPr="004B5C36">
        <w:rPr>
          <w:sz w:val="28"/>
        </w:rPr>
        <w:t>в</w:t>
      </w:r>
      <w:r w:rsidR="00D9751B" w:rsidRPr="004B5C36">
        <w:rPr>
          <w:sz w:val="28"/>
        </w:rPr>
        <w:t xml:space="preserve">нению с прошлым годом повысился на </w:t>
      </w:r>
      <w:r w:rsidR="00281ED6">
        <w:rPr>
          <w:sz w:val="28"/>
        </w:rPr>
        <w:t>0,2</w:t>
      </w:r>
      <w:r w:rsidR="00D9751B" w:rsidRPr="004B5C36">
        <w:rPr>
          <w:sz w:val="28"/>
        </w:rPr>
        <w:t>% и составил 99,8% (20</w:t>
      </w:r>
      <w:r w:rsidR="00281ED6">
        <w:rPr>
          <w:sz w:val="28"/>
        </w:rPr>
        <w:t>21</w:t>
      </w:r>
      <w:r w:rsidR="00D9751B" w:rsidRPr="004B5C36">
        <w:rPr>
          <w:sz w:val="28"/>
        </w:rPr>
        <w:t xml:space="preserve">г. – </w:t>
      </w:r>
      <w:r w:rsidR="00281ED6">
        <w:rPr>
          <w:sz w:val="28"/>
        </w:rPr>
        <w:t>99,6</w:t>
      </w:r>
      <w:r w:rsidR="00D9751B" w:rsidRPr="004B5C36">
        <w:rPr>
          <w:sz w:val="28"/>
        </w:rPr>
        <w:t>%). В абсолютных значениях не сдали экзамен в 20</w:t>
      </w:r>
      <w:r w:rsidR="00281ED6">
        <w:rPr>
          <w:sz w:val="28"/>
        </w:rPr>
        <w:t>18</w:t>
      </w:r>
      <w:r w:rsidR="00D9751B" w:rsidRPr="004B5C36">
        <w:rPr>
          <w:sz w:val="28"/>
        </w:rPr>
        <w:t xml:space="preserve">г. – </w:t>
      </w:r>
      <w:r w:rsidR="00281ED6">
        <w:rPr>
          <w:sz w:val="28"/>
        </w:rPr>
        <w:t>9 чел., в 2019</w:t>
      </w:r>
      <w:r w:rsidR="00D9751B" w:rsidRPr="004B5C36">
        <w:rPr>
          <w:sz w:val="28"/>
        </w:rPr>
        <w:t xml:space="preserve">г. – </w:t>
      </w:r>
      <w:r w:rsidR="00281ED6">
        <w:rPr>
          <w:sz w:val="28"/>
        </w:rPr>
        <w:t>1</w:t>
      </w:r>
      <w:r w:rsidR="00D9751B" w:rsidRPr="004B5C36">
        <w:rPr>
          <w:sz w:val="28"/>
        </w:rPr>
        <w:t xml:space="preserve"> чел</w:t>
      </w:r>
      <w:r w:rsidR="00281ED6">
        <w:rPr>
          <w:sz w:val="28"/>
        </w:rPr>
        <w:t>.</w:t>
      </w:r>
      <w:r w:rsidR="00D9751B" w:rsidRPr="004B5C36">
        <w:rPr>
          <w:sz w:val="28"/>
        </w:rPr>
        <w:t>, в 20</w:t>
      </w:r>
      <w:r w:rsidR="00281ED6">
        <w:rPr>
          <w:sz w:val="28"/>
        </w:rPr>
        <w:t>21</w:t>
      </w:r>
      <w:r w:rsidR="00D9751B" w:rsidRPr="004B5C36">
        <w:rPr>
          <w:sz w:val="28"/>
        </w:rPr>
        <w:t xml:space="preserve">г. – </w:t>
      </w:r>
      <w:r w:rsidR="00281ED6">
        <w:rPr>
          <w:sz w:val="28"/>
        </w:rPr>
        <w:t>2</w:t>
      </w:r>
      <w:r w:rsidR="00D9751B" w:rsidRPr="004B5C36">
        <w:rPr>
          <w:sz w:val="28"/>
        </w:rPr>
        <w:t xml:space="preserve"> чел.</w:t>
      </w:r>
      <w:r w:rsidR="00281ED6">
        <w:rPr>
          <w:sz w:val="28"/>
        </w:rPr>
        <w:t>,</w:t>
      </w:r>
      <w:r w:rsidR="00281ED6" w:rsidRPr="00281ED6">
        <w:rPr>
          <w:sz w:val="28"/>
        </w:rPr>
        <w:t xml:space="preserve"> </w:t>
      </w:r>
      <w:r w:rsidR="00281ED6">
        <w:rPr>
          <w:sz w:val="28"/>
        </w:rPr>
        <w:t>в 2022</w:t>
      </w:r>
      <w:r w:rsidR="00281ED6" w:rsidRPr="004B5C36">
        <w:rPr>
          <w:sz w:val="28"/>
        </w:rPr>
        <w:t xml:space="preserve">г. – </w:t>
      </w:r>
      <w:r w:rsidR="00281ED6">
        <w:rPr>
          <w:sz w:val="28"/>
        </w:rPr>
        <w:t>1</w:t>
      </w:r>
      <w:r w:rsidR="00281ED6" w:rsidRPr="004B5C36">
        <w:rPr>
          <w:sz w:val="28"/>
        </w:rPr>
        <w:t xml:space="preserve"> чел</w:t>
      </w:r>
      <w:r w:rsidR="00281ED6">
        <w:rPr>
          <w:sz w:val="28"/>
        </w:rPr>
        <w:t xml:space="preserve">. </w:t>
      </w:r>
      <w:r w:rsidR="00732A0F" w:rsidRPr="004B5C36">
        <w:rPr>
          <w:sz w:val="28"/>
        </w:rPr>
        <w:t xml:space="preserve"> Доля выпускников</w:t>
      </w:r>
      <w:r w:rsidR="00B87F54" w:rsidRPr="004B5C36">
        <w:rPr>
          <w:sz w:val="28"/>
        </w:rPr>
        <w:t>,</w:t>
      </w:r>
      <w:r w:rsidR="00732A0F" w:rsidRPr="004B5C36">
        <w:rPr>
          <w:sz w:val="28"/>
        </w:rPr>
        <w:t xml:space="preserve"> </w:t>
      </w:r>
      <w:r w:rsidR="00732A0F" w:rsidRPr="004B5C36">
        <w:rPr>
          <w:sz w:val="28"/>
          <w:szCs w:val="28"/>
        </w:rPr>
        <w:t>получивших отметку</w:t>
      </w:r>
      <w:r w:rsidRPr="004B5C36">
        <w:rPr>
          <w:sz w:val="28"/>
          <w:szCs w:val="28"/>
        </w:rPr>
        <w:t xml:space="preserve"> </w:t>
      </w:r>
      <w:r w:rsidRPr="004B5C36">
        <w:rPr>
          <w:sz w:val="28"/>
        </w:rPr>
        <w:t xml:space="preserve">«4» и «5», </w:t>
      </w:r>
      <w:r w:rsidR="00253259">
        <w:rPr>
          <w:sz w:val="28"/>
        </w:rPr>
        <w:t>выше уровня прошлого года, но ниже чем в 2018 и 2019 годах.</w:t>
      </w:r>
      <w:r w:rsidR="00732A0F" w:rsidRPr="004B5C36">
        <w:rPr>
          <w:sz w:val="28"/>
        </w:rPr>
        <w:t xml:space="preserve"> (2018г. – 63,3%, 2019г. – 63,</w:t>
      </w:r>
      <w:r w:rsidR="00B87F54" w:rsidRPr="004B5C36">
        <w:rPr>
          <w:sz w:val="28"/>
        </w:rPr>
        <w:t>2%</w:t>
      </w:r>
      <w:r w:rsidR="00253259">
        <w:rPr>
          <w:sz w:val="28"/>
        </w:rPr>
        <w:t xml:space="preserve">, 2021г. </w:t>
      </w:r>
      <w:r w:rsidR="00253259" w:rsidRPr="004B5C36">
        <w:rPr>
          <w:sz w:val="28"/>
        </w:rPr>
        <w:t xml:space="preserve">– </w:t>
      </w:r>
      <w:r w:rsidR="00253259">
        <w:rPr>
          <w:sz w:val="28"/>
        </w:rPr>
        <w:t>42,8</w:t>
      </w:r>
      <w:r w:rsidR="00253259" w:rsidRPr="004B5C36">
        <w:rPr>
          <w:sz w:val="28"/>
        </w:rPr>
        <w:t>%</w:t>
      </w:r>
      <w:r w:rsidR="00253259">
        <w:rPr>
          <w:sz w:val="28"/>
        </w:rPr>
        <w:t xml:space="preserve">, 2022г. </w:t>
      </w:r>
      <w:r w:rsidR="00253259" w:rsidRPr="004B5C36">
        <w:rPr>
          <w:sz w:val="28"/>
        </w:rPr>
        <w:t xml:space="preserve">– </w:t>
      </w:r>
      <w:r w:rsidR="00253259">
        <w:rPr>
          <w:sz w:val="28"/>
        </w:rPr>
        <w:t>51,9</w:t>
      </w:r>
      <w:r w:rsidR="00253259" w:rsidRPr="004B5C36">
        <w:rPr>
          <w:sz w:val="28"/>
        </w:rPr>
        <w:t>%</w:t>
      </w:r>
      <w:r w:rsidR="00B87F54" w:rsidRPr="004B5C36">
        <w:rPr>
          <w:sz w:val="28"/>
        </w:rPr>
        <w:t xml:space="preserve">). </w:t>
      </w:r>
      <w:r w:rsidR="00253259">
        <w:rPr>
          <w:sz w:val="28"/>
        </w:rPr>
        <w:t>Учащиеся, получившие м</w:t>
      </w:r>
      <w:r w:rsidR="00B87F54" w:rsidRPr="004B5C36">
        <w:rPr>
          <w:sz w:val="28"/>
          <w:szCs w:val="28"/>
        </w:rPr>
        <w:t>аксимальный балл за выполнение работы</w:t>
      </w:r>
      <w:r w:rsidR="00253259">
        <w:rPr>
          <w:sz w:val="28"/>
          <w:szCs w:val="28"/>
        </w:rPr>
        <w:t>,</w:t>
      </w:r>
      <w:r w:rsidR="00B87F54" w:rsidRPr="004B5C36">
        <w:rPr>
          <w:sz w:val="28"/>
          <w:szCs w:val="28"/>
        </w:rPr>
        <w:t xml:space="preserve"> </w:t>
      </w:r>
      <w:r w:rsidR="00253259">
        <w:rPr>
          <w:sz w:val="28"/>
          <w:szCs w:val="28"/>
        </w:rPr>
        <w:t xml:space="preserve">как и </w:t>
      </w:r>
      <w:r w:rsidR="00253259" w:rsidRPr="004B5C36">
        <w:rPr>
          <w:sz w:val="28"/>
          <w:szCs w:val="28"/>
        </w:rPr>
        <w:t xml:space="preserve"> предыдущие </w:t>
      </w:r>
      <w:r w:rsidR="00253259">
        <w:rPr>
          <w:sz w:val="28"/>
          <w:szCs w:val="28"/>
        </w:rPr>
        <w:t xml:space="preserve">2018 и 2019 </w:t>
      </w:r>
      <w:r w:rsidR="00253259" w:rsidRPr="004B5C36">
        <w:rPr>
          <w:sz w:val="28"/>
          <w:szCs w:val="28"/>
        </w:rPr>
        <w:t>г</w:t>
      </w:r>
      <w:r w:rsidR="00253259" w:rsidRPr="004B5C36">
        <w:rPr>
          <w:sz w:val="28"/>
          <w:szCs w:val="28"/>
        </w:rPr>
        <w:t>о</w:t>
      </w:r>
      <w:r w:rsidR="00253259" w:rsidRPr="004B5C36">
        <w:rPr>
          <w:sz w:val="28"/>
          <w:szCs w:val="28"/>
        </w:rPr>
        <w:t>ды</w:t>
      </w:r>
      <w:r w:rsidR="00253259">
        <w:rPr>
          <w:sz w:val="28"/>
          <w:szCs w:val="28"/>
        </w:rPr>
        <w:t xml:space="preserve">, в 2021 году максимальный балл </w:t>
      </w:r>
      <w:r w:rsidR="00B87F54" w:rsidRPr="004B5C36">
        <w:rPr>
          <w:sz w:val="28"/>
          <w:szCs w:val="28"/>
        </w:rPr>
        <w:t>получил 1 чел. (0,2</w:t>
      </w:r>
      <w:r w:rsidRPr="004B5C36">
        <w:rPr>
          <w:sz w:val="28"/>
          <w:szCs w:val="28"/>
        </w:rPr>
        <w:t>%)</w:t>
      </w:r>
      <w:r w:rsidR="00B87F54" w:rsidRPr="004B5C36">
        <w:rPr>
          <w:sz w:val="28"/>
          <w:szCs w:val="28"/>
        </w:rPr>
        <w:t>.</w:t>
      </w:r>
    </w:p>
    <w:p w:rsidR="002B125B" w:rsidRPr="002B125B" w:rsidRDefault="00253259" w:rsidP="002B125B">
      <w:pPr>
        <w:spacing w:line="360" w:lineRule="auto"/>
        <w:rPr>
          <w:rFonts w:eastAsia="Times New Roman"/>
          <w:sz w:val="28"/>
          <w:szCs w:val="28"/>
        </w:rPr>
      </w:pPr>
      <w:r w:rsidRPr="002B125B">
        <w:rPr>
          <w:sz w:val="28"/>
          <w:szCs w:val="28"/>
        </w:rPr>
        <w:t xml:space="preserve">Анализ распределения первичных баллов участников ОГЭ по предмету </w:t>
      </w:r>
      <w:r w:rsidRPr="002B125B">
        <w:rPr>
          <w:rFonts w:eastAsia="Times New Roman"/>
          <w:sz w:val="28"/>
          <w:szCs w:val="28"/>
        </w:rPr>
        <w:t>показ</w:t>
      </w:r>
      <w:r w:rsidRPr="002B125B">
        <w:rPr>
          <w:rFonts w:eastAsia="Times New Roman"/>
          <w:sz w:val="28"/>
          <w:szCs w:val="28"/>
        </w:rPr>
        <w:t>ы</w:t>
      </w:r>
      <w:r w:rsidRPr="002B125B">
        <w:rPr>
          <w:rFonts w:eastAsia="Times New Roman"/>
          <w:sz w:val="28"/>
          <w:szCs w:val="28"/>
        </w:rPr>
        <w:t xml:space="preserve">вает, что  большая часть участников ОГЭ этого года получили от </w:t>
      </w:r>
      <w:r w:rsidR="002B125B" w:rsidRPr="002B125B">
        <w:rPr>
          <w:rFonts w:eastAsia="Times New Roman"/>
          <w:sz w:val="28"/>
          <w:szCs w:val="28"/>
        </w:rPr>
        <w:t>10</w:t>
      </w:r>
      <w:r w:rsidRPr="002B125B">
        <w:rPr>
          <w:rFonts w:eastAsia="Times New Roman"/>
          <w:sz w:val="28"/>
          <w:szCs w:val="28"/>
        </w:rPr>
        <w:t xml:space="preserve"> до </w:t>
      </w:r>
      <w:r w:rsidR="002B125B" w:rsidRPr="002B125B">
        <w:rPr>
          <w:rFonts w:eastAsia="Times New Roman"/>
          <w:sz w:val="28"/>
          <w:szCs w:val="28"/>
        </w:rPr>
        <w:t>18</w:t>
      </w:r>
      <w:r w:rsidRPr="002B125B">
        <w:rPr>
          <w:rFonts w:eastAsia="Times New Roman"/>
          <w:sz w:val="28"/>
          <w:szCs w:val="28"/>
        </w:rPr>
        <w:t xml:space="preserve"> пе</w:t>
      </w:r>
      <w:r w:rsidRPr="002B125B">
        <w:rPr>
          <w:rFonts w:eastAsia="Times New Roman"/>
          <w:sz w:val="28"/>
          <w:szCs w:val="28"/>
        </w:rPr>
        <w:t>р</w:t>
      </w:r>
      <w:r w:rsidRPr="002B125B">
        <w:rPr>
          <w:rFonts w:eastAsia="Times New Roman"/>
          <w:sz w:val="28"/>
          <w:szCs w:val="28"/>
        </w:rPr>
        <w:t>вичных баллов.</w:t>
      </w:r>
      <w:r w:rsidR="002B125B" w:rsidRPr="002B125B">
        <w:rPr>
          <w:sz w:val="28"/>
          <w:szCs w:val="28"/>
        </w:rPr>
        <w:t xml:space="preserve"> </w:t>
      </w:r>
      <w:r w:rsidR="002B125B" w:rsidRPr="002B125B">
        <w:rPr>
          <w:rFonts w:eastAsia="Times New Roman"/>
          <w:sz w:val="28"/>
          <w:szCs w:val="28"/>
        </w:rPr>
        <w:t>Пик приходится на сумму 1</w:t>
      </w:r>
      <w:r w:rsidR="002B125B">
        <w:rPr>
          <w:rFonts w:eastAsia="Times New Roman"/>
          <w:sz w:val="28"/>
          <w:szCs w:val="28"/>
        </w:rPr>
        <w:t>6</w:t>
      </w:r>
      <w:r w:rsidR="002B125B" w:rsidRPr="002B125B">
        <w:rPr>
          <w:rFonts w:eastAsia="Times New Roman"/>
          <w:sz w:val="28"/>
          <w:szCs w:val="28"/>
        </w:rPr>
        <w:t xml:space="preserve"> первичных баллов – их получило </w:t>
      </w:r>
      <w:r w:rsidR="002B125B">
        <w:rPr>
          <w:rFonts w:eastAsia="Times New Roman"/>
          <w:sz w:val="28"/>
          <w:szCs w:val="28"/>
        </w:rPr>
        <w:t>48</w:t>
      </w:r>
      <w:r w:rsidR="002B125B" w:rsidRPr="002B125B">
        <w:rPr>
          <w:rFonts w:eastAsia="Times New Roman"/>
          <w:sz w:val="28"/>
          <w:szCs w:val="28"/>
        </w:rPr>
        <w:t xml:space="preserve"> выпускник</w:t>
      </w:r>
      <w:r w:rsidR="002B125B">
        <w:rPr>
          <w:rFonts w:eastAsia="Times New Roman"/>
          <w:sz w:val="28"/>
          <w:szCs w:val="28"/>
        </w:rPr>
        <w:t>ов</w:t>
      </w:r>
      <w:r w:rsidR="002B125B" w:rsidRPr="002B125B">
        <w:rPr>
          <w:rFonts w:eastAsia="Times New Roman"/>
          <w:sz w:val="28"/>
          <w:szCs w:val="28"/>
        </w:rPr>
        <w:t xml:space="preserve">, что составляет </w:t>
      </w:r>
      <w:r w:rsidR="002B125B">
        <w:rPr>
          <w:rFonts w:eastAsia="Times New Roman"/>
          <w:sz w:val="28"/>
          <w:szCs w:val="28"/>
        </w:rPr>
        <w:t>9,7</w:t>
      </w:r>
      <w:r w:rsidR="002B125B" w:rsidRPr="002B125B">
        <w:rPr>
          <w:rFonts w:eastAsia="Times New Roman"/>
          <w:sz w:val="28"/>
          <w:szCs w:val="28"/>
        </w:rPr>
        <w:t>% от всех участников ОГЭ по математике в 2022 г</w:t>
      </w:r>
      <w:r w:rsidR="002B125B">
        <w:rPr>
          <w:rFonts w:eastAsia="Times New Roman"/>
          <w:sz w:val="28"/>
          <w:szCs w:val="28"/>
        </w:rPr>
        <w:t>ода</w:t>
      </w:r>
      <w:r w:rsidR="002B125B" w:rsidRPr="002B125B">
        <w:rPr>
          <w:rFonts w:eastAsia="Times New Roman"/>
          <w:sz w:val="28"/>
          <w:szCs w:val="28"/>
        </w:rPr>
        <w:t xml:space="preserve">. </w:t>
      </w:r>
    </w:p>
    <w:p w:rsidR="00732A0F" w:rsidRDefault="00732A0F" w:rsidP="004B5C36">
      <w:pPr>
        <w:spacing w:line="360" w:lineRule="auto"/>
        <w:ind w:firstLine="567"/>
        <w:jc w:val="both"/>
        <w:rPr>
          <w:sz w:val="28"/>
        </w:rPr>
      </w:pPr>
      <w:r w:rsidRPr="004B5C36">
        <w:rPr>
          <w:sz w:val="28"/>
        </w:rPr>
        <w:t>Более высокий  урове</w:t>
      </w:r>
      <w:r w:rsidR="00B87F54" w:rsidRPr="004B5C36">
        <w:rPr>
          <w:sz w:val="28"/>
        </w:rPr>
        <w:t>нь освоения стандарта и качества</w:t>
      </w:r>
      <w:r w:rsidRPr="004B5C36">
        <w:rPr>
          <w:sz w:val="28"/>
        </w:rPr>
        <w:t xml:space="preserve"> обучен</w:t>
      </w:r>
      <w:r w:rsidR="00F416DF" w:rsidRPr="004B5C36">
        <w:rPr>
          <w:sz w:val="28"/>
        </w:rPr>
        <w:t>ия</w:t>
      </w:r>
      <w:r w:rsidRPr="004B5C36">
        <w:rPr>
          <w:sz w:val="28"/>
        </w:rPr>
        <w:t xml:space="preserve"> демо</w:t>
      </w:r>
      <w:r w:rsidRPr="004B5C36">
        <w:rPr>
          <w:sz w:val="28"/>
        </w:rPr>
        <w:t>н</w:t>
      </w:r>
      <w:r w:rsidRPr="004B5C36">
        <w:rPr>
          <w:sz w:val="28"/>
        </w:rPr>
        <w:t xml:space="preserve">стрируют выпускники </w:t>
      </w:r>
      <w:proofErr w:type="spellStart"/>
      <w:r w:rsidRPr="004B5C36">
        <w:rPr>
          <w:sz w:val="28"/>
        </w:rPr>
        <w:t>м.р</w:t>
      </w:r>
      <w:proofErr w:type="spellEnd"/>
      <w:r w:rsidRPr="004B5C36">
        <w:rPr>
          <w:sz w:val="28"/>
        </w:rPr>
        <w:t xml:space="preserve">. </w:t>
      </w:r>
      <w:r w:rsidR="00253259">
        <w:rPr>
          <w:sz w:val="28"/>
        </w:rPr>
        <w:t>Алексеевский</w:t>
      </w:r>
      <w:r w:rsidR="00C74C73" w:rsidRPr="004B5C36">
        <w:rPr>
          <w:sz w:val="28"/>
        </w:rPr>
        <w:t xml:space="preserve"> (уровень </w:t>
      </w:r>
      <w:proofErr w:type="spellStart"/>
      <w:r w:rsidR="00C74C73" w:rsidRPr="004B5C36">
        <w:rPr>
          <w:sz w:val="28"/>
        </w:rPr>
        <w:t>обученности</w:t>
      </w:r>
      <w:proofErr w:type="spellEnd"/>
      <w:r w:rsidR="00C74C73" w:rsidRPr="004B5C36">
        <w:rPr>
          <w:sz w:val="28"/>
        </w:rPr>
        <w:t xml:space="preserve"> – 100%, кач</w:t>
      </w:r>
      <w:r w:rsidR="00C74C73" w:rsidRPr="004B5C36">
        <w:rPr>
          <w:sz w:val="28"/>
        </w:rPr>
        <w:t>е</w:t>
      </w:r>
      <w:r w:rsidR="00C74C73" w:rsidRPr="004B5C36">
        <w:rPr>
          <w:sz w:val="28"/>
        </w:rPr>
        <w:t xml:space="preserve">ство обучения – </w:t>
      </w:r>
      <w:r w:rsidR="00253259">
        <w:rPr>
          <w:sz w:val="28"/>
        </w:rPr>
        <w:t>56,9</w:t>
      </w:r>
      <w:r w:rsidR="005B0A70">
        <w:rPr>
          <w:sz w:val="28"/>
        </w:rPr>
        <w:t>%</w:t>
      </w:r>
      <w:r w:rsidR="00C74C73" w:rsidRPr="004B5C36">
        <w:rPr>
          <w:sz w:val="28"/>
        </w:rPr>
        <w:t>)</w:t>
      </w:r>
      <w:r w:rsidRPr="004B5C36">
        <w:rPr>
          <w:sz w:val="28"/>
        </w:rPr>
        <w:t xml:space="preserve">. </w:t>
      </w:r>
      <w:proofErr w:type="gramStart"/>
      <w:r w:rsidRPr="004B5C36">
        <w:rPr>
          <w:sz w:val="28"/>
        </w:rPr>
        <w:t xml:space="preserve">В </w:t>
      </w:r>
      <w:proofErr w:type="spellStart"/>
      <w:r w:rsidRPr="004B5C36">
        <w:rPr>
          <w:sz w:val="28"/>
        </w:rPr>
        <w:t>м.р</w:t>
      </w:r>
      <w:proofErr w:type="spellEnd"/>
      <w:r w:rsidRPr="004B5C36">
        <w:rPr>
          <w:sz w:val="28"/>
        </w:rPr>
        <w:t xml:space="preserve">. </w:t>
      </w:r>
      <w:r w:rsidR="00253259">
        <w:rPr>
          <w:sz w:val="28"/>
        </w:rPr>
        <w:t>Борский</w:t>
      </w:r>
      <w:r w:rsidRPr="004B5C36">
        <w:rPr>
          <w:sz w:val="28"/>
        </w:rPr>
        <w:t xml:space="preserve"> при 100% уровне </w:t>
      </w:r>
      <w:proofErr w:type="spellStart"/>
      <w:r w:rsidRPr="004B5C36">
        <w:rPr>
          <w:sz w:val="28"/>
        </w:rPr>
        <w:t>обученности</w:t>
      </w:r>
      <w:proofErr w:type="spellEnd"/>
      <w:r w:rsidRPr="004B5C36">
        <w:rPr>
          <w:sz w:val="28"/>
        </w:rPr>
        <w:t>, качество обучения составляет тол</w:t>
      </w:r>
      <w:r w:rsidR="00B87F54" w:rsidRPr="004B5C36">
        <w:rPr>
          <w:sz w:val="28"/>
        </w:rPr>
        <w:t xml:space="preserve">ько </w:t>
      </w:r>
      <w:r w:rsidR="00253259">
        <w:rPr>
          <w:sz w:val="28"/>
        </w:rPr>
        <w:t>47,2</w:t>
      </w:r>
      <w:r w:rsidR="00B87F54" w:rsidRPr="004B5C36">
        <w:rPr>
          <w:sz w:val="28"/>
        </w:rPr>
        <w:t xml:space="preserve">%, а в </w:t>
      </w:r>
      <w:proofErr w:type="spellStart"/>
      <w:r w:rsidR="00B87F54" w:rsidRPr="004B5C36">
        <w:rPr>
          <w:sz w:val="28"/>
        </w:rPr>
        <w:t>м.р</w:t>
      </w:r>
      <w:proofErr w:type="spellEnd"/>
      <w:r w:rsidR="00B87F54" w:rsidRPr="004B5C36">
        <w:rPr>
          <w:sz w:val="28"/>
        </w:rPr>
        <w:t xml:space="preserve">. </w:t>
      </w:r>
      <w:proofErr w:type="spellStart"/>
      <w:r w:rsidR="00B87F54" w:rsidRPr="004B5C36">
        <w:rPr>
          <w:sz w:val="28"/>
        </w:rPr>
        <w:t>Нефтегорский</w:t>
      </w:r>
      <w:proofErr w:type="spellEnd"/>
      <w:r w:rsidR="00B87F54" w:rsidRPr="004B5C36">
        <w:rPr>
          <w:sz w:val="28"/>
        </w:rPr>
        <w:t xml:space="preserve"> при меньшем уровне </w:t>
      </w:r>
      <w:proofErr w:type="spellStart"/>
      <w:r w:rsidR="00B87F54" w:rsidRPr="004B5C36">
        <w:rPr>
          <w:sz w:val="28"/>
        </w:rPr>
        <w:t>обученн</w:t>
      </w:r>
      <w:r w:rsidR="00B87F54" w:rsidRPr="004B5C36">
        <w:rPr>
          <w:sz w:val="28"/>
        </w:rPr>
        <w:t>о</w:t>
      </w:r>
      <w:r w:rsidR="00B87F54" w:rsidRPr="004B5C36">
        <w:rPr>
          <w:sz w:val="28"/>
        </w:rPr>
        <w:t>сти</w:t>
      </w:r>
      <w:proofErr w:type="spellEnd"/>
      <w:r w:rsidR="00B87F54" w:rsidRPr="004B5C36">
        <w:rPr>
          <w:sz w:val="28"/>
        </w:rPr>
        <w:t xml:space="preserve"> (99,6%), качество выше и составляет </w:t>
      </w:r>
      <w:r w:rsidR="00253259">
        <w:rPr>
          <w:sz w:val="28"/>
        </w:rPr>
        <w:t>54</w:t>
      </w:r>
      <w:r w:rsidR="00B87F54" w:rsidRPr="004B5C36">
        <w:rPr>
          <w:sz w:val="28"/>
        </w:rPr>
        <w:t>%.</w:t>
      </w:r>
      <w:r w:rsidR="002B125B">
        <w:rPr>
          <w:sz w:val="28"/>
        </w:rPr>
        <w:t xml:space="preserve"> Следует отметить, что в 2022 году </w:t>
      </w:r>
      <w:r w:rsidR="005B0A70">
        <w:rPr>
          <w:sz w:val="28"/>
        </w:rPr>
        <w:t xml:space="preserve">по сравнению с 2021 годом </w:t>
      </w:r>
      <w:r w:rsidR="002B125B">
        <w:rPr>
          <w:sz w:val="28"/>
        </w:rPr>
        <w:t>качество знаний улучшилось у выпус</w:t>
      </w:r>
      <w:r w:rsidR="002B125B">
        <w:rPr>
          <w:sz w:val="28"/>
        </w:rPr>
        <w:t>к</w:t>
      </w:r>
      <w:r w:rsidR="002B125B">
        <w:rPr>
          <w:sz w:val="28"/>
        </w:rPr>
        <w:t>ников школ Алексеевского района</w:t>
      </w:r>
      <w:r w:rsidR="005B0A70">
        <w:rPr>
          <w:sz w:val="28"/>
        </w:rPr>
        <w:t xml:space="preserve"> (56,9% и 31,8% соответственно)</w:t>
      </w:r>
      <w:r w:rsidR="002B125B">
        <w:rPr>
          <w:sz w:val="28"/>
        </w:rPr>
        <w:t xml:space="preserve"> </w:t>
      </w:r>
      <w:r w:rsidR="005B0A70">
        <w:rPr>
          <w:sz w:val="28"/>
        </w:rPr>
        <w:t xml:space="preserve">и </w:t>
      </w:r>
      <w:proofErr w:type="spellStart"/>
      <w:r w:rsidR="002B125B">
        <w:rPr>
          <w:sz w:val="28"/>
        </w:rPr>
        <w:t>Нефтего</w:t>
      </w:r>
      <w:r w:rsidR="002B125B">
        <w:rPr>
          <w:sz w:val="28"/>
        </w:rPr>
        <w:t>р</w:t>
      </w:r>
      <w:r w:rsidR="002B125B">
        <w:rPr>
          <w:sz w:val="28"/>
        </w:rPr>
        <w:t>ского</w:t>
      </w:r>
      <w:proofErr w:type="spellEnd"/>
      <w:r w:rsidR="002B125B">
        <w:rPr>
          <w:sz w:val="28"/>
        </w:rPr>
        <w:t xml:space="preserve"> района </w:t>
      </w:r>
      <w:r w:rsidR="005B0A70">
        <w:rPr>
          <w:sz w:val="28"/>
        </w:rPr>
        <w:t>(54% и 38,7% соответственно), у выпускников</w:t>
      </w:r>
      <w:proofErr w:type="gramEnd"/>
      <w:r w:rsidR="005B0A70">
        <w:rPr>
          <w:sz w:val="28"/>
        </w:rPr>
        <w:t xml:space="preserve"> школ Борского района наблюдается снижение качества подготовки (47,2% и 52,9% соотве</w:t>
      </w:r>
      <w:r w:rsidR="005B0A70">
        <w:rPr>
          <w:sz w:val="28"/>
        </w:rPr>
        <w:t>т</w:t>
      </w:r>
      <w:r w:rsidR="005B0A70">
        <w:rPr>
          <w:sz w:val="28"/>
        </w:rPr>
        <w:t>ственно)</w:t>
      </w:r>
      <w:r w:rsidR="00425C55">
        <w:rPr>
          <w:sz w:val="28"/>
        </w:rPr>
        <w:t>.</w:t>
      </w:r>
    </w:p>
    <w:p w:rsidR="001058B9" w:rsidRPr="001058B9" w:rsidRDefault="001058B9" w:rsidP="001058B9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1058B9">
        <w:rPr>
          <w:rFonts w:eastAsia="Times New Roman"/>
          <w:sz w:val="28"/>
        </w:rPr>
        <w:t>Итак, в целом показатели 2022 года заметно улучшились по сравнению с аналогичными п</w:t>
      </w:r>
      <w:r w:rsidRPr="001058B9">
        <w:rPr>
          <w:rFonts w:eastAsia="Times New Roman"/>
          <w:sz w:val="28"/>
        </w:rPr>
        <w:t>о</w:t>
      </w:r>
      <w:r w:rsidRPr="001058B9">
        <w:rPr>
          <w:rFonts w:eastAsia="Times New Roman"/>
          <w:sz w:val="28"/>
        </w:rPr>
        <w:t xml:space="preserve">казателями 2021 года, когда был довольно сильный скачок в </w:t>
      </w:r>
      <w:r w:rsidRPr="001058B9">
        <w:rPr>
          <w:rFonts w:eastAsia="Times New Roman"/>
          <w:sz w:val="28"/>
        </w:rPr>
        <w:lastRenderedPageBreak/>
        <w:t xml:space="preserve">низ.  КИМ ОГЭ 2022 года не изменился по сравнению </w:t>
      </w:r>
      <w:proofErr w:type="gramStart"/>
      <w:r w:rsidRPr="001058B9">
        <w:rPr>
          <w:rFonts w:eastAsia="Times New Roman"/>
          <w:sz w:val="28"/>
        </w:rPr>
        <w:t>с</w:t>
      </w:r>
      <w:proofErr w:type="gramEnd"/>
      <w:r w:rsidRPr="001058B9">
        <w:rPr>
          <w:rFonts w:eastAsia="Times New Roman"/>
          <w:sz w:val="28"/>
        </w:rPr>
        <w:t xml:space="preserve"> </w:t>
      </w:r>
      <w:proofErr w:type="gramStart"/>
      <w:r w:rsidRPr="001058B9">
        <w:rPr>
          <w:rFonts w:eastAsia="Times New Roman"/>
          <w:sz w:val="28"/>
        </w:rPr>
        <w:t>КИМ</w:t>
      </w:r>
      <w:proofErr w:type="gramEnd"/>
      <w:r w:rsidRPr="001058B9">
        <w:rPr>
          <w:rFonts w:eastAsia="Times New Roman"/>
          <w:sz w:val="28"/>
        </w:rPr>
        <w:t xml:space="preserve"> ОГЭ 2021 года</w:t>
      </w:r>
      <w:r>
        <w:rPr>
          <w:rFonts w:eastAsia="Times New Roman"/>
          <w:sz w:val="28"/>
        </w:rPr>
        <w:t>,</w:t>
      </w:r>
      <w:r w:rsidRPr="001058B9">
        <w:rPr>
          <w:rFonts w:eastAsia="Times New Roman"/>
          <w:sz w:val="28"/>
        </w:rPr>
        <w:t xml:space="preserve"> в то время как </w:t>
      </w:r>
      <w:r>
        <w:rPr>
          <w:rFonts w:eastAsia="Times New Roman"/>
          <w:sz w:val="28"/>
        </w:rPr>
        <w:t xml:space="preserve"> </w:t>
      </w:r>
      <w:r w:rsidRPr="001058B9">
        <w:rPr>
          <w:rFonts w:eastAsia="Times New Roman"/>
          <w:sz w:val="28"/>
        </w:rPr>
        <w:t>в 2021 году по сравнению с 2019 годом в КИМ были провед</w:t>
      </w:r>
      <w:r w:rsidRPr="001058B9">
        <w:rPr>
          <w:rFonts w:eastAsia="Times New Roman"/>
          <w:sz w:val="28"/>
        </w:rPr>
        <w:t>е</w:t>
      </w:r>
      <w:r w:rsidRPr="001058B9">
        <w:rPr>
          <w:rFonts w:eastAsia="Times New Roman"/>
          <w:sz w:val="28"/>
        </w:rPr>
        <w:t xml:space="preserve">ны </w:t>
      </w:r>
      <w:proofErr w:type="spellStart"/>
      <w:r w:rsidRPr="001058B9">
        <w:rPr>
          <w:rFonts w:eastAsia="Times New Roman"/>
          <w:sz w:val="28"/>
        </w:rPr>
        <w:t>се</w:t>
      </w:r>
      <w:r>
        <w:rPr>
          <w:rFonts w:eastAsia="Times New Roman"/>
          <w:sz w:val="28"/>
        </w:rPr>
        <w:t>рье</w:t>
      </w:r>
      <w:r w:rsidRPr="001058B9">
        <w:rPr>
          <w:rFonts w:eastAsia="Times New Roman"/>
          <w:sz w:val="28"/>
        </w:rPr>
        <w:t>зные</w:t>
      </w:r>
      <w:proofErr w:type="spellEnd"/>
      <w:r w:rsidRPr="001058B9">
        <w:rPr>
          <w:rFonts w:eastAsia="Times New Roman"/>
          <w:sz w:val="28"/>
        </w:rPr>
        <w:t xml:space="preserve"> изменения первой части экзамена.  Это возможно и было одной из причин снижения результатов экзамена в 2021 году.</w:t>
      </w:r>
    </w:p>
    <w:p w:rsidR="001058B9" w:rsidRPr="001058B9" w:rsidRDefault="001058B9" w:rsidP="001058B9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Кроме этого</w:t>
      </w:r>
      <w:r w:rsidRPr="001058B9">
        <w:rPr>
          <w:rFonts w:eastAsia="Times New Roman"/>
          <w:sz w:val="28"/>
        </w:rPr>
        <w:t xml:space="preserve"> накладывалось влияние пандемии </w:t>
      </w:r>
      <w:proofErr w:type="spellStart"/>
      <w:r w:rsidRPr="001058B9">
        <w:rPr>
          <w:rFonts w:eastAsia="Times New Roman"/>
          <w:sz w:val="28"/>
        </w:rPr>
        <w:t>коронавируса</w:t>
      </w:r>
      <w:proofErr w:type="spellEnd"/>
      <w:r w:rsidRPr="001058B9">
        <w:rPr>
          <w:rFonts w:eastAsia="Times New Roman"/>
          <w:sz w:val="28"/>
        </w:rPr>
        <w:t xml:space="preserve">, </w:t>
      </w:r>
      <w:proofErr w:type="spellStart"/>
      <w:r w:rsidRPr="001058B9">
        <w:rPr>
          <w:rFonts w:eastAsia="Times New Roman"/>
          <w:sz w:val="28"/>
        </w:rPr>
        <w:t>повлекшей</w:t>
      </w:r>
      <w:proofErr w:type="spellEnd"/>
    </w:p>
    <w:p w:rsidR="001058B9" w:rsidRPr="001058B9" w:rsidRDefault="001058B9" w:rsidP="001058B9">
      <w:pPr>
        <w:spacing w:line="360" w:lineRule="auto"/>
        <w:jc w:val="both"/>
        <w:rPr>
          <w:rFonts w:eastAsia="Times New Roman"/>
          <w:sz w:val="28"/>
        </w:rPr>
      </w:pPr>
      <w:r w:rsidRPr="001058B9">
        <w:rPr>
          <w:rFonts w:eastAsia="Times New Roman"/>
          <w:sz w:val="28"/>
        </w:rPr>
        <w:t>необходимость часть занятий проводить в дистанционном режиме. А экз</w:t>
      </w:r>
      <w:r w:rsidRPr="001058B9">
        <w:rPr>
          <w:rFonts w:eastAsia="Times New Roman"/>
          <w:sz w:val="28"/>
        </w:rPr>
        <w:t>а</w:t>
      </w:r>
      <w:r w:rsidRPr="001058B9">
        <w:rPr>
          <w:rFonts w:eastAsia="Times New Roman"/>
          <w:sz w:val="28"/>
        </w:rPr>
        <w:t>мен</w:t>
      </w:r>
    </w:p>
    <w:p w:rsidR="001058B9" w:rsidRPr="001058B9" w:rsidRDefault="001058B9" w:rsidP="001058B9">
      <w:pPr>
        <w:spacing w:line="360" w:lineRule="auto"/>
        <w:jc w:val="both"/>
        <w:rPr>
          <w:rFonts w:eastAsia="Times New Roman"/>
          <w:sz w:val="28"/>
        </w:rPr>
      </w:pPr>
      <w:r w:rsidRPr="001058B9">
        <w:rPr>
          <w:rFonts w:eastAsia="Times New Roman"/>
          <w:sz w:val="28"/>
        </w:rPr>
        <w:t>2022 года показал, что к «новому» КИМ ОГЭ уже адаптировалась большая часть</w:t>
      </w:r>
      <w:r>
        <w:rPr>
          <w:rFonts w:eastAsia="Times New Roman"/>
          <w:sz w:val="28"/>
        </w:rPr>
        <w:t xml:space="preserve"> </w:t>
      </w:r>
      <w:r w:rsidRPr="001058B9">
        <w:rPr>
          <w:rFonts w:eastAsia="Times New Roman"/>
          <w:sz w:val="28"/>
        </w:rPr>
        <w:t xml:space="preserve">учителей и их учеников, что и привело в основном </w:t>
      </w:r>
      <w:r>
        <w:rPr>
          <w:rFonts w:eastAsia="Times New Roman"/>
          <w:sz w:val="28"/>
        </w:rPr>
        <w:t xml:space="preserve">к </w:t>
      </w:r>
      <w:r w:rsidRPr="001058B9">
        <w:rPr>
          <w:rFonts w:eastAsia="Times New Roman"/>
          <w:sz w:val="28"/>
        </w:rPr>
        <w:t>неплохим результ</w:t>
      </w:r>
      <w:r w:rsidRPr="001058B9">
        <w:rPr>
          <w:rFonts w:eastAsia="Times New Roman"/>
          <w:sz w:val="28"/>
        </w:rPr>
        <w:t>а</w:t>
      </w:r>
      <w:r w:rsidRPr="001058B9">
        <w:rPr>
          <w:rFonts w:eastAsia="Times New Roman"/>
          <w:sz w:val="28"/>
        </w:rPr>
        <w:t>там ОГЭ</w:t>
      </w:r>
      <w:r>
        <w:rPr>
          <w:rFonts w:eastAsia="Times New Roman"/>
          <w:sz w:val="28"/>
        </w:rPr>
        <w:t xml:space="preserve"> </w:t>
      </w:r>
      <w:r w:rsidRPr="001058B9">
        <w:rPr>
          <w:rFonts w:eastAsia="Times New Roman"/>
          <w:sz w:val="28"/>
        </w:rPr>
        <w:t>по математике.</w:t>
      </w:r>
    </w:p>
    <w:p w:rsidR="00660108" w:rsidRPr="004B5C36" w:rsidRDefault="00B87F54" w:rsidP="004B5C36">
      <w:pPr>
        <w:spacing w:line="360" w:lineRule="auto"/>
        <w:ind w:firstLine="567"/>
        <w:jc w:val="both"/>
      </w:pPr>
      <w:r w:rsidRPr="004B5C36">
        <w:rPr>
          <w:sz w:val="28"/>
          <w:szCs w:val="28"/>
        </w:rPr>
        <w:t>Таким образом, в целом р</w:t>
      </w:r>
      <w:r w:rsidR="00660108" w:rsidRPr="004B5C36">
        <w:rPr>
          <w:sz w:val="28"/>
          <w:szCs w:val="28"/>
        </w:rPr>
        <w:t>езультаты ОГЭ</w:t>
      </w:r>
      <w:r w:rsidR="004419ED" w:rsidRPr="004B5C36">
        <w:rPr>
          <w:sz w:val="28"/>
          <w:szCs w:val="28"/>
        </w:rPr>
        <w:t xml:space="preserve"> </w:t>
      </w:r>
      <w:r w:rsidR="00660108" w:rsidRPr="004B5C36">
        <w:rPr>
          <w:sz w:val="28"/>
          <w:szCs w:val="28"/>
        </w:rPr>
        <w:t>позволяют сделать вывод о п</w:t>
      </w:r>
      <w:r w:rsidR="00660108" w:rsidRPr="004B5C36">
        <w:rPr>
          <w:sz w:val="28"/>
          <w:szCs w:val="28"/>
        </w:rPr>
        <w:t>о</w:t>
      </w:r>
      <w:r w:rsidR="00660108" w:rsidRPr="004B5C36">
        <w:rPr>
          <w:sz w:val="28"/>
          <w:szCs w:val="28"/>
        </w:rPr>
        <w:t xml:space="preserve">вышении уровня </w:t>
      </w:r>
      <w:r w:rsidR="004419ED" w:rsidRPr="004B5C36">
        <w:rPr>
          <w:sz w:val="28"/>
          <w:szCs w:val="28"/>
        </w:rPr>
        <w:t xml:space="preserve">освоения стандарта </w:t>
      </w:r>
      <w:r w:rsidR="00660108" w:rsidRPr="004B5C36">
        <w:rPr>
          <w:sz w:val="28"/>
          <w:szCs w:val="28"/>
        </w:rPr>
        <w:t>выпускни</w:t>
      </w:r>
      <w:r w:rsidR="00C93F0D" w:rsidRPr="004B5C36">
        <w:rPr>
          <w:sz w:val="28"/>
          <w:szCs w:val="28"/>
        </w:rPr>
        <w:t>ками</w:t>
      </w:r>
      <w:r w:rsidR="004419ED" w:rsidRPr="004B5C36">
        <w:rPr>
          <w:sz w:val="28"/>
          <w:szCs w:val="28"/>
        </w:rPr>
        <w:t xml:space="preserve"> </w:t>
      </w:r>
      <w:r w:rsidR="00C93F0D" w:rsidRPr="004B5C36">
        <w:rPr>
          <w:sz w:val="28"/>
          <w:szCs w:val="28"/>
        </w:rPr>
        <w:t xml:space="preserve">по математике </w:t>
      </w:r>
      <w:r w:rsidR="004419ED" w:rsidRPr="004B5C36">
        <w:rPr>
          <w:sz w:val="28"/>
          <w:szCs w:val="28"/>
        </w:rPr>
        <w:t>и стабил</w:t>
      </w:r>
      <w:r w:rsidR="004419ED" w:rsidRPr="004B5C36">
        <w:rPr>
          <w:sz w:val="28"/>
          <w:szCs w:val="28"/>
        </w:rPr>
        <w:t>ь</w:t>
      </w:r>
      <w:r w:rsidR="004419ED" w:rsidRPr="004B5C36">
        <w:rPr>
          <w:sz w:val="28"/>
          <w:szCs w:val="28"/>
        </w:rPr>
        <w:t xml:space="preserve">ном </w:t>
      </w:r>
      <w:r w:rsidR="00DA1560" w:rsidRPr="004B5C36">
        <w:rPr>
          <w:sz w:val="28"/>
          <w:szCs w:val="28"/>
        </w:rPr>
        <w:t xml:space="preserve">уровне </w:t>
      </w:r>
      <w:r w:rsidR="004419ED" w:rsidRPr="004B5C36">
        <w:rPr>
          <w:sz w:val="28"/>
          <w:szCs w:val="28"/>
        </w:rPr>
        <w:t>качеств</w:t>
      </w:r>
      <w:r w:rsidR="005F0D5F" w:rsidRPr="004B5C36">
        <w:rPr>
          <w:sz w:val="28"/>
          <w:szCs w:val="28"/>
        </w:rPr>
        <w:t>а</w:t>
      </w:r>
      <w:r w:rsidR="004419ED" w:rsidRPr="004B5C36">
        <w:rPr>
          <w:sz w:val="28"/>
          <w:szCs w:val="28"/>
        </w:rPr>
        <w:t xml:space="preserve"> </w:t>
      </w:r>
      <w:r w:rsidR="00C93F0D" w:rsidRPr="004B5C36">
        <w:rPr>
          <w:sz w:val="28"/>
          <w:szCs w:val="28"/>
        </w:rPr>
        <w:t>их по</w:t>
      </w:r>
      <w:r w:rsidR="00C93F0D" w:rsidRPr="004B5C36">
        <w:rPr>
          <w:sz w:val="28"/>
          <w:szCs w:val="28"/>
        </w:rPr>
        <w:t>д</w:t>
      </w:r>
      <w:r w:rsidR="00C93F0D" w:rsidRPr="004B5C36">
        <w:rPr>
          <w:sz w:val="28"/>
          <w:szCs w:val="28"/>
        </w:rPr>
        <w:t>готовки</w:t>
      </w:r>
      <w:r w:rsidR="004419ED" w:rsidRPr="004B5C36">
        <w:rPr>
          <w:sz w:val="28"/>
          <w:szCs w:val="28"/>
        </w:rPr>
        <w:t>.</w:t>
      </w:r>
    </w:p>
    <w:p w:rsidR="006208C3" w:rsidRDefault="006208C3"/>
    <w:p w:rsidR="006208C3" w:rsidRDefault="006208C3"/>
    <w:p w:rsidR="00425C55" w:rsidRPr="00545F18" w:rsidRDefault="00425C55" w:rsidP="00425C55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t>3. Анализ результатов выполнения заданий КИМ ОГЭ</w:t>
      </w:r>
    </w:p>
    <w:p w:rsidR="00425C55" w:rsidRDefault="00425C55" w:rsidP="00425C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5C55" w:rsidRPr="00425C55" w:rsidRDefault="00425C55" w:rsidP="00425C5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25C55">
        <w:rPr>
          <w:rFonts w:ascii="Times New Roman" w:hAnsi="Times New Roman"/>
          <w:sz w:val="28"/>
          <w:szCs w:val="24"/>
        </w:rPr>
        <w:t xml:space="preserve">Работа содержит 25 заданий и состоит из двух частей. Часть 1 содержит 19 заданий с кратким ответом; часть 2 – 6 заданий с развёрнутым ответом. При проверке базовой математической </w:t>
      </w:r>
      <w:proofErr w:type="gramStart"/>
      <w:r w:rsidRPr="00425C55">
        <w:rPr>
          <w:rFonts w:ascii="Times New Roman" w:hAnsi="Times New Roman"/>
          <w:sz w:val="28"/>
          <w:szCs w:val="24"/>
        </w:rPr>
        <w:t>компетентности</w:t>
      </w:r>
      <w:proofErr w:type="gramEnd"/>
      <w:r w:rsidRPr="00425C55">
        <w:rPr>
          <w:rFonts w:ascii="Times New Roman" w:hAnsi="Times New Roman"/>
          <w:sz w:val="28"/>
          <w:szCs w:val="24"/>
        </w:rPr>
        <w:t xml:space="preserve"> экзаменуемые должны пр</w:t>
      </w:r>
      <w:r w:rsidRPr="00425C55">
        <w:rPr>
          <w:rFonts w:ascii="Times New Roman" w:hAnsi="Times New Roman"/>
          <w:sz w:val="28"/>
          <w:szCs w:val="24"/>
        </w:rPr>
        <w:t>о</w:t>
      </w:r>
      <w:r w:rsidRPr="00425C55">
        <w:rPr>
          <w:rFonts w:ascii="Times New Roman" w:hAnsi="Times New Roman"/>
          <w:sz w:val="28"/>
          <w:szCs w:val="24"/>
        </w:rPr>
        <w:t>демонстрировать владение основными алгоритмами, знание и понимание кл</w:t>
      </w:r>
      <w:r w:rsidRPr="00425C55">
        <w:rPr>
          <w:rFonts w:ascii="Times New Roman" w:hAnsi="Times New Roman"/>
          <w:sz w:val="28"/>
          <w:szCs w:val="24"/>
        </w:rPr>
        <w:t>ю</w:t>
      </w:r>
      <w:r w:rsidRPr="00425C55">
        <w:rPr>
          <w:rFonts w:ascii="Times New Roman" w:hAnsi="Times New Roman"/>
          <w:sz w:val="28"/>
          <w:szCs w:val="24"/>
        </w:rPr>
        <w:t>чевых элементов содержания (математических понятий, их свойств, приёмов решения задач и проч.), умение пользоваться математической записью, прим</w:t>
      </w:r>
      <w:r w:rsidRPr="00425C55">
        <w:rPr>
          <w:rFonts w:ascii="Times New Roman" w:hAnsi="Times New Roman"/>
          <w:sz w:val="28"/>
          <w:szCs w:val="24"/>
        </w:rPr>
        <w:t>е</w:t>
      </w:r>
      <w:r w:rsidRPr="00425C55">
        <w:rPr>
          <w:rFonts w:ascii="Times New Roman" w:hAnsi="Times New Roman"/>
          <w:sz w:val="28"/>
          <w:szCs w:val="24"/>
        </w:rPr>
        <w:t>нять знания к решению математических задач, не сводящихся к прямому пр</w:t>
      </w:r>
      <w:r w:rsidRPr="00425C55">
        <w:rPr>
          <w:rFonts w:ascii="Times New Roman" w:hAnsi="Times New Roman"/>
          <w:sz w:val="28"/>
          <w:szCs w:val="24"/>
        </w:rPr>
        <w:t>и</w:t>
      </w:r>
      <w:r w:rsidRPr="00425C55">
        <w:rPr>
          <w:rFonts w:ascii="Times New Roman" w:hAnsi="Times New Roman"/>
          <w:sz w:val="28"/>
          <w:szCs w:val="24"/>
        </w:rPr>
        <w:t>мен</w:t>
      </w:r>
      <w:r w:rsidRPr="00425C55">
        <w:rPr>
          <w:rFonts w:ascii="Times New Roman" w:hAnsi="Times New Roman"/>
          <w:sz w:val="28"/>
          <w:szCs w:val="24"/>
        </w:rPr>
        <w:t>е</w:t>
      </w:r>
      <w:r w:rsidRPr="00425C55">
        <w:rPr>
          <w:rFonts w:ascii="Times New Roman" w:hAnsi="Times New Roman"/>
          <w:sz w:val="28"/>
          <w:szCs w:val="24"/>
        </w:rPr>
        <w:t>нию алгоритма, а также применять математические знания в простейших практических ситуациях. Задания части 2 направлены на проверку владения матер</w:t>
      </w:r>
      <w:r w:rsidRPr="00425C55">
        <w:rPr>
          <w:rFonts w:ascii="Times New Roman" w:hAnsi="Times New Roman"/>
          <w:sz w:val="28"/>
          <w:szCs w:val="24"/>
        </w:rPr>
        <w:t>и</w:t>
      </w:r>
      <w:r w:rsidRPr="00425C55">
        <w:rPr>
          <w:rFonts w:ascii="Times New Roman" w:hAnsi="Times New Roman"/>
          <w:sz w:val="28"/>
          <w:szCs w:val="24"/>
        </w:rPr>
        <w:t>алом на повышенном и высоком уровнях. Эта часть содержит задания повышенного и высокого уровней сложности из различных разделов математ</w:t>
      </w:r>
      <w:r w:rsidRPr="00425C55">
        <w:rPr>
          <w:rFonts w:ascii="Times New Roman" w:hAnsi="Times New Roman"/>
          <w:sz w:val="28"/>
          <w:szCs w:val="24"/>
        </w:rPr>
        <w:t>и</w:t>
      </w:r>
      <w:r w:rsidRPr="00425C55">
        <w:rPr>
          <w:rFonts w:ascii="Times New Roman" w:hAnsi="Times New Roman"/>
          <w:sz w:val="28"/>
          <w:szCs w:val="24"/>
        </w:rPr>
        <w:t>ки. Все задания требуют записи решений и ответа. Задания расположены по нара</w:t>
      </w:r>
      <w:r w:rsidRPr="00425C55">
        <w:rPr>
          <w:rFonts w:ascii="Times New Roman" w:hAnsi="Times New Roman"/>
          <w:sz w:val="28"/>
          <w:szCs w:val="24"/>
        </w:rPr>
        <w:t>с</w:t>
      </w:r>
      <w:r w:rsidRPr="00425C55">
        <w:rPr>
          <w:rFonts w:ascii="Times New Roman" w:hAnsi="Times New Roman"/>
          <w:sz w:val="28"/>
          <w:szCs w:val="24"/>
        </w:rPr>
        <w:t xml:space="preserve">танию трудности: от относительно </w:t>
      </w:r>
      <w:proofErr w:type="gramStart"/>
      <w:r w:rsidRPr="00425C55">
        <w:rPr>
          <w:rFonts w:ascii="Times New Roman" w:hAnsi="Times New Roman"/>
          <w:sz w:val="28"/>
          <w:szCs w:val="24"/>
        </w:rPr>
        <w:t>простых</w:t>
      </w:r>
      <w:proofErr w:type="gramEnd"/>
      <w:r w:rsidRPr="00425C55">
        <w:rPr>
          <w:rFonts w:ascii="Times New Roman" w:hAnsi="Times New Roman"/>
          <w:sz w:val="28"/>
          <w:szCs w:val="24"/>
        </w:rPr>
        <w:t xml:space="preserve"> до сложных, предполагающих свободное владение материалом и высокий уровень матем</w:t>
      </w:r>
      <w:r w:rsidRPr="00425C55">
        <w:rPr>
          <w:rFonts w:ascii="Times New Roman" w:hAnsi="Times New Roman"/>
          <w:sz w:val="28"/>
          <w:szCs w:val="24"/>
        </w:rPr>
        <w:t>а</w:t>
      </w:r>
      <w:r w:rsidRPr="00425C55">
        <w:rPr>
          <w:rFonts w:ascii="Times New Roman" w:hAnsi="Times New Roman"/>
          <w:sz w:val="28"/>
          <w:szCs w:val="24"/>
        </w:rPr>
        <w:t>тической культуры.</w:t>
      </w:r>
    </w:p>
    <w:p w:rsidR="006208C3" w:rsidRDefault="006208C3"/>
    <w:p w:rsidR="006208C3" w:rsidRDefault="006208C3"/>
    <w:p w:rsidR="001058B9" w:rsidRDefault="001058B9"/>
    <w:p w:rsidR="001058B9" w:rsidRDefault="001058B9"/>
    <w:p w:rsidR="001058B9" w:rsidRDefault="001058B9"/>
    <w:p w:rsidR="00425C55" w:rsidRPr="00545F18" w:rsidRDefault="00425C55" w:rsidP="00425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3.1. Статистический анализ выполнения заданий КИМ ОГЭ в 2022 году</w:t>
      </w:r>
    </w:p>
    <w:p w:rsidR="006208C3" w:rsidRDefault="006208C3"/>
    <w:tbl>
      <w:tblPr>
        <w:tblW w:w="4985" w:type="pct"/>
        <w:jc w:val="center"/>
        <w:tblLayout w:type="fixed"/>
        <w:tblLook w:val="0000" w:firstRow="0" w:lastRow="0" w:firstColumn="0" w:lastColumn="0" w:noHBand="0" w:noVBand="0"/>
      </w:tblPr>
      <w:tblGrid>
        <w:gridCol w:w="996"/>
        <w:gridCol w:w="3086"/>
        <w:gridCol w:w="1348"/>
        <w:gridCol w:w="1088"/>
        <w:gridCol w:w="756"/>
        <w:gridCol w:w="851"/>
        <w:gridCol w:w="851"/>
        <w:gridCol w:w="847"/>
      </w:tblGrid>
      <w:tr w:rsidR="00425C55" w:rsidRPr="002178E5" w:rsidTr="00425C55">
        <w:trPr>
          <w:cantSplit/>
          <w:trHeight w:val="649"/>
          <w:tblHeader/>
          <w:jc w:val="center"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Pr="002178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178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178E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57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</w:t>
            </w:r>
            <w:r w:rsidRPr="002178E5">
              <w:rPr>
                <w:b/>
                <w:bCs/>
                <w:sz w:val="20"/>
                <w:szCs w:val="20"/>
              </w:rPr>
              <w:t>р</w:t>
            </w:r>
            <w:r w:rsidRPr="002178E5">
              <w:rPr>
                <w:b/>
                <w:bCs/>
                <w:sz w:val="20"/>
                <w:szCs w:val="20"/>
              </w:rPr>
              <w:t>жания / ум</w:t>
            </w:r>
            <w:r w:rsidRPr="002178E5">
              <w:rPr>
                <w:b/>
                <w:bCs/>
                <w:sz w:val="20"/>
                <w:szCs w:val="20"/>
              </w:rPr>
              <w:t>е</w:t>
            </w:r>
            <w:r w:rsidRPr="002178E5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Уровень </w:t>
            </w:r>
          </w:p>
          <w:p w:rsidR="00425C5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сложности </w:t>
            </w:r>
          </w:p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з</w:t>
            </w:r>
            <w:r w:rsidRPr="002178E5">
              <w:rPr>
                <w:b/>
                <w:bCs/>
                <w:sz w:val="20"/>
                <w:szCs w:val="20"/>
              </w:rPr>
              <w:t>а</w:t>
            </w:r>
            <w:r w:rsidRPr="002178E5">
              <w:rPr>
                <w:b/>
                <w:bCs/>
                <w:sz w:val="20"/>
                <w:szCs w:val="20"/>
              </w:rPr>
              <w:t>дания</w:t>
            </w:r>
          </w:p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425C55" w:rsidRPr="002178E5" w:rsidRDefault="00425C55" w:rsidP="00425C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</w:t>
            </w:r>
            <w:r w:rsidRPr="002178E5">
              <w:rPr>
                <w:b/>
                <w:bCs/>
                <w:sz w:val="20"/>
                <w:szCs w:val="20"/>
              </w:rPr>
              <w:t>л</w:t>
            </w:r>
            <w:r w:rsidRPr="002178E5">
              <w:rPr>
                <w:b/>
                <w:bCs/>
                <w:sz w:val="20"/>
                <w:szCs w:val="20"/>
              </w:rPr>
              <w:t>нения</w:t>
            </w:r>
            <w:r w:rsidRPr="002178E5">
              <w:rPr>
                <w:rStyle w:val="a6"/>
                <w:b/>
                <w:bCs/>
              </w:rPr>
              <w:footnoteReference w:id="4"/>
            </w:r>
          </w:p>
        </w:tc>
        <w:tc>
          <w:tcPr>
            <w:tcW w:w="1682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178E5" w:rsidRDefault="00425C55" w:rsidP="00425C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proofErr w:type="gramStart"/>
            <w:r w:rsidRPr="002178E5">
              <w:rPr>
                <w:b/>
                <w:sz w:val="20"/>
                <w:szCs w:val="20"/>
                <w:vertAlign w:val="superscript"/>
              </w:rPr>
              <w:t>6</w:t>
            </w:r>
            <w:proofErr w:type="gramEnd"/>
            <w:r w:rsidRPr="002178E5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округу</w:t>
            </w:r>
            <w:r w:rsidRPr="002178E5">
              <w:rPr>
                <w:b/>
                <w:sz w:val="20"/>
                <w:szCs w:val="20"/>
              </w:rPr>
              <w:t xml:space="preserve">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425C55" w:rsidRPr="002178E5" w:rsidTr="00425C55">
        <w:trPr>
          <w:cantSplit/>
          <w:trHeight w:val="481"/>
          <w:tblHeader/>
          <w:jc w:val="center"/>
        </w:trPr>
        <w:tc>
          <w:tcPr>
            <w:tcW w:w="5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C55" w:rsidRPr="002178E5" w:rsidRDefault="00425C55" w:rsidP="00425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2178E5" w:rsidRDefault="00425C55" w:rsidP="00425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178E5" w:rsidRDefault="00425C55" w:rsidP="00425C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178E5" w:rsidRDefault="00425C55" w:rsidP="00425C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2178E5" w:rsidRDefault="00425C55" w:rsidP="00425C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178E5" w:rsidRDefault="00425C55" w:rsidP="00425C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425C55" w:rsidRPr="00422360" w:rsidTr="00425C55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</w:pPr>
            <w:r>
              <w:t xml:space="preserve">     1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</w:t>
            </w:r>
            <w:r w:rsidRPr="00261AE4">
              <w:rPr>
                <w:sz w:val="20"/>
                <w:szCs w:val="20"/>
              </w:rPr>
              <w:t>л</w:t>
            </w:r>
            <w:r w:rsidRPr="00261AE4">
              <w:rPr>
                <w:sz w:val="20"/>
                <w:szCs w:val="20"/>
              </w:rPr>
              <w:t>нять вычисления и преобразования, уметь использ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>вать приобретённые зн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ния и умения в практической деятел</w:t>
            </w:r>
            <w:r w:rsidRPr="00261AE4">
              <w:rPr>
                <w:sz w:val="20"/>
                <w:szCs w:val="20"/>
              </w:rPr>
              <w:t>ь</w:t>
            </w:r>
            <w:r w:rsidRPr="00261AE4">
              <w:rPr>
                <w:sz w:val="20"/>
                <w:szCs w:val="20"/>
              </w:rPr>
              <w:t>ности и повседневной жизни, уметь строить и исследовать простейшие математические м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>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91,31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83,33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86,08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96,15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Default="00425C55" w:rsidP="00425C55">
            <w:r w:rsidRPr="00463988">
              <w:rPr>
                <w:sz w:val="20"/>
                <w:szCs w:val="20"/>
              </w:rPr>
              <w:t>Уметь выпо</w:t>
            </w:r>
            <w:r w:rsidRPr="00463988">
              <w:rPr>
                <w:sz w:val="20"/>
                <w:szCs w:val="20"/>
              </w:rPr>
              <w:t>л</w:t>
            </w:r>
            <w:r w:rsidRPr="00463988">
              <w:rPr>
                <w:sz w:val="20"/>
                <w:szCs w:val="20"/>
              </w:rPr>
              <w:t>нять вычисления и преобразования, уметь использ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вать приобретённые зн</w:t>
            </w:r>
            <w:r w:rsidRPr="00463988">
              <w:rPr>
                <w:sz w:val="20"/>
                <w:szCs w:val="20"/>
              </w:rPr>
              <w:t>а</w:t>
            </w:r>
            <w:r w:rsidRPr="00463988">
              <w:rPr>
                <w:sz w:val="20"/>
                <w:szCs w:val="20"/>
              </w:rPr>
              <w:t>ния и умения в практической деятел</w:t>
            </w:r>
            <w:r w:rsidRPr="00463988">
              <w:rPr>
                <w:sz w:val="20"/>
                <w:szCs w:val="20"/>
              </w:rPr>
              <w:t>ь</w:t>
            </w:r>
            <w:r w:rsidRPr="00463988">
              <w:rPr>
                <w:sz w:val="20"/>
                <w:szCs w:val="20"/>
              </w:rPr>
              <w:t>ности и повседневной жизни, уметь строить и исследовать простейшие математические м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54,05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25,0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31,23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75,48</w:t>
            </w:r>
          </w:p>
          <w:p w:rsidR="00425C55" w:rsidRPr="00422360" w:rsidRDefault="00425C55" w:rsidP="002B4C03">
            <w:pPr>
              <w:jc w:val="center"/>
            </w:pP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87,76</w:t>
            </w:r>
          </w:p>
        </w:tc>
      </w:tr>
      <w:tr w:rsidR="00425C55" w:rsidRPr="00422360" w:rsidTr="002B4C03">
        <w:trPr>
          <w:trHeight w:val="1907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Default="00425C55" w:rsidP="00425C55">
            <w:r w:rsidRPr="00463988">
              <w:rPr>
                <w:sz w:val="20"/>
                <w:szCs w:val="20"/>
              </w:rPr>
              <w:t>Уметь выпо</w:t>
            </w:r>
            <w:r w:rsidRPr="00463988">
              <w:rPr>
                <w:sz w:val="20"/>
                <w:szCs w:val="20"/>
              </w:rPr>
              <w:t>л</w:t>
            </w:r>
            <w:r w:rsidRPr="00463988">
              <w:rPr>
                <w:sz w:val="20"/>
                <w:szCs w:val="20"/>
              </w:rPr>
              <w:t>нять вычисления и преобразования, уметь использ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вать приобретённые зн</w:t>
            </w:r>
            <w:r w:rsidRPr="00463988">
              <w:rPr>
                <w:sz w:val="20"/>
                <w:szCs w:val="20"/>
              </w:rPr>
              <w:t>а</w:t>
            </w:r>
            <w:r w:rsidRPr="00463988">
              <w:rPr>
                <w:sz w:val="20"/>
                <w:szCs w:val="20"/>
              </w:rPr>
              <w:t>ния и умения в практической деятел</w:t>
            </w:r>
            <w:r w:rsidRPr="00463988">
              <w:rPr>
                <w:sz w:val="20"/>
                <w:szCs w:val="20"/>
              </w:rPr>
              <w:t>ь</w:t>
            </w:r>
            <w:r w:rsidRPr="00463988">
              <w:rPr>
                <w:sz w:val="20"/>
                <w:szCs w:val="20"/>
              </w:rPr>
              <w:t>ности и повседневной жизни, уметь строить и исследовать простейшие математические м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50,58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4,17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24,05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76,92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89,80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Default="00425C55" w:rsidP="00425C55">
            <w:r w:rsidRPr="00463988">
              <w:rPr>
                <w:sz w:val="20"/>
                <w:szCs w:val="20"/>
              </w:rPr>
              <w:t>Уметь выпо</w:t>
            </w:r>
            <w:r w:rsidRPr="00463988">
              <w:rPr>
                <w:sz w:val="20"/>
                <w:szCs w:val="20"/>
              </w:rPr>
              <w:t>л</w:t>
            </w:r>
            <w:r w:rsidRPr="00463988">
              <w:rPr>
                <w:sz w:val="20"/>
                <w:szCs w:val="20"/>
              </w:rPr>
              <w:t>нять вычисления и преобразования, уметь использ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вать приобретённые зн</w:t>
            </w:r>
            <w:r w:rsidRPr="00463988">
              <w:rPr>
                <w:sz w:val="20"/>
                <w:szCs w:val="20"/>
              </w:rPr>
              <w:t>а</w:t>
            </w:r>
            <w:r w:rsidRPr="00463988">
              <w:rPr>
                <w:sz w:val="20"/>
                <w:szCs w:val="20"/>
              </w:rPr>
              <w:t>ния и умения в практической деятел</w:t>
            </w:r>
            <w:r w:rsidRPr="00463988">
              <w:rPr>
                <w:sz w:val="20"/>
                <w:szCs w:val="20"/>
              </w:rPr>
              <w:t>ь</w:t>
            </w:r>
            <w:r w:rsidRPr="00463988">
              <w:rPr>
                <w:sz w:val="20"/>
                <w:szCs w:val="20"/>
              </w:rPr>
              <w:t>ности и повседневной жизни, уметь строить и исследовать простейшие математические м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32,63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12,50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11,81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47,12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81,63</w:t>
            </w:r>
          </w:p>
        </w:tc>
      </w:tr>
      <w:tr w:rsidR="00425C55" w:rsidRPr="00422360" w:rsidTr="00425C55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Default="00425C55" w:rsidP="00425C55">
            <w:r w:rsidRPr="00463988">
              <w:rPr>
                <w:sz w:val="20"/>
                <w:szCs w:val="20"/>
              </w:rPr>
              <w:t>Уметь выпо</w:t>
            </w:r>
            <w:r w:rsidRPr="00463988">
              <w:rPr>
                <w:sz w:val="20"/>
                <w:szCs w:val="20"/>
              </w:rPr>
              <w:t>л</w:t>
            </w:r>
            <w:r w:rsidRPr="00463988">
              <w:rPr>
                <w:sz w:val="20"/>
                <w:szCs w:val="20"/>
              </w:rPr>
              <w:t>нять вычисления и преобразования, уметь использ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вать приобретённые зн</w:t>
            </w:r>
            <w:r w:rsidRPr="00463988">
              <w:rPr>
                <w:sz w:val="20"/>
                <w:szCs w:val="20"/>
              </w:rPr>
              <w:t>а</w:t>
            </w:r>
            <w:r w:rsidRPr="00463988">
              <w:rPr>
                <w:sz w:val="20"/>
                <w:szCs w:val="20"/>
              </w:rPr>
              <w:t>ния и умения в практической деятел</w:t>
            </w:r>
            <w:r w:rsidRPr="00463988">
              <w:rPr>
                <w:sz w:val="20"/>
                <w:szCs w:val="20"/>
              </w:rPr>
              <w:t>ь</w:t>
            </w:r>
            <w:r w:rsidRPr="00463988">
              <w:rPr>
                <w:sz w:val="20"/>
                <w:szCs w:val="20"/>
              </w:rPr>
              <w:t>ности и повседневной жизни, уметь строить и исследовать простейшие математические м</w:t>
            </w:r>
            <w:r w:rsidRPr="00463988">
              <w:rPr>
                <w:sz w:val="20"/>
                <w:szCs w:val="20"/>
              </w:rPr>
              <w:t>о</w:t>
            </w:r>
            <w:r w:rsidRPr="00463988">
              <w:rPr>
                <w:sz w:val="20"/>
                <w:szCs w:val="20"/>
              </w:rPr>
              <w:t>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46,72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8,33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22,36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67,79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93,88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261AE4" w:rsidRDefault="00425C55" w:rsidP="00425C55">
            <w:pPr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</w:t>
            </w:r>
            <w:r w:rsidRPr="00261AE4">
              <w:rPr>
                <w:sz w:val="20"/>
                <w:szCs w:val="20"/>
              </w:rPr>
              <w:t>л</w:t>
            </w:r>
            <w:r w:rsidRPr="00261AE4">
              <w:rPr>
                <w:sz w:val="20"/>
                <w:szCs w:val="20"/>
              </w:rPr>
              <w:t>нять вычисления и преобразов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79,15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33,33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81,01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96,63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261AE4" w:rsidRDefault="00425C55" w:rsidP="00425C55">
            <w:pPr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</w:t>
            </w:r>
            <w:r w:rsidRPr="00261AE4">
              <w:rPr>
                <w:sz w:val="20"/>
                <w:szCs w:val="20"/>
              </w:rPr>
              <w:t>л</w:t>
            </w:r>
            <w:r w:rsidRPr="00261AE4">
              <w:rPr>
                <w:sz w:val="20"/>
                <w:szCs w:val="20"/>
              </w:rPr>
              <w:t>нять вычисления и преобразов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93,24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54,17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91,98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98,08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97,96</w:t>
            </w:r>
          </w:p>
        </w:tc>
      </w:tr>
      <w:tr w:rsidR="00425C55" w:rsidRPr="00422360" w:rsidTr="00425C55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</w:t>
            </w:r>
            <w:r w:rsidRPr="00261AE4">
              <w:rPr>
                <w:sz w:val="20"/>
                <w:szCs w:val="20"/>
              </w:rPr>
              <w:t>л</w:t>
            </w:r>
            <w:r w:rsidRPr="00261AE4">
              <w:rPr>
                <w:sz w:val="20"/>
                <w:szCs w:val="20"/>
              </w:rPr>
              <w:t xml:space="preserve">нять вычисления и </w:t>
            </w:r>
            <w:r>
              <w:rPr>
                <w:sz w:val="20"/>
                <w:szCs w:val="20"/>
              </w:rPr>
              <w:t>преобразования, уметь в</w:t>
            </w:r>
            <w:r w:rsidRPr="00261AE4">
              <w:rPr>
                <w:sz w:val="20"/>
                <w:szCs w:val="20"/>
              </w:rPr>
              <w:t>ыпо</w:t>
            </w:r>
            <w:r w:rsidRPr="00261AE4">
              <w:rPr>
                <w:sz w:val="20"/>
                <w:szCs w:val="20"/>
              </w:rPr>
              <w:t>л</w:t>
            </w:r>
            <w:r w:rsidRPr="00261AE4">
              <w:rPr>
                <w:sz w:val="20"/>
                <w:szCs w:val="20"/>
              </w:rPr>
              <w:t>нять преобразования алгебраич</w:t>
            </w:r>
            <w:r w:rsidRPr="00261AE4">
              <w:rPr>
                <w:sz w:val="20"/>
                <w:szCs w:val="20"/>
              </w:rPr>
              <w:t>е</w:t>
            </w:r>
            <w:r w:rsidRPr="00261AE4">
              <w:rPr>
                <w:sz w:val="20"/>
                <w:szCs w:val="20"/>
              </w:rPr>
              <w:t>ских выр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 xml:space="preserve">жений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87,64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41,67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81,43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97,16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решать уравнения, нер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венства и их с</w:t>
            </w:r>
            <w:r w:rsidRPr="00261AE4">
              <w:rPr>
                <w:sz w:val="20"/>
                <w:szCs w:val="20"/>
              </w:rPr>
              <w:t>и</w:t>
            </w:r>
            <w:r w:rsidRPr="00261AE4">
              <w:rPr>
                <w:sz w:val="20"/>
                <w:szCs w:val="20"/>
              </w:rPr>
              <w:t>стемы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87,07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25,0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83,12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95,67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работать со статистич</w:t>
            </w:r>
            <w:r w:rsidRPr="00261AE4">
              <w:rPr>
                <w:sz w:val="20"/>
                <w:szCs w:val="20"/>
              </w:rPr>
              <w:t>е</w:t>
            </w:r>
            <w:r w:rsidRPr="00261AE4">
              <w:rPr>
                <w:sz w:val="20"/>
                <w:szCs w:val="20"/>
              </w:rPr>
              <w:lastRenderedPageBreak/>
              <w:t>ской информ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цией, находить частоту и вероятность случайн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>го события, уметь использ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>вать приобр</w:t>
            </w:r>
            <w:r w:rsidRPr="00261AE4">
              <w:rPr>
                <w:sz w:val="20"/>
                <w:szCs w:val="20"/>
              </w:rPr>
              <w:t>е</w:t>
            </w:r>
            <w:r w:rsidRPr="00261AE4">
              <w:rPr>
                <w:sz w:val="20"/>
                <w:szCs w:val="20"/>
              </w:rPr>
              <w:t>тённые знания и умения в практической деятельности и повседневной жизни, уметь строить и исследовать просте</w:t>
            </w:r>
            <w:r w:rsidRPr="00261AE4">
              <w:rPr>
                <w:sz w:val="20"/>
                <w:szCs w:val="20"/>
              </w:rPr>
              <w:t>й</w:t>
            </w:r>
            <w:r w:rsidRPr="00261AE4">
              <w:rPr>
                <w:sz w:val="20"/>
                <w:szCs w:val="20"/>
              </w:rPr>
              <w:t>шие математические модели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lastRenderedPageBreak/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83,98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29,17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4,68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97,16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11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строить и читать графики функций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77,22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16,67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67,51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90,38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97,96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Осуществлять практические расчёты по формулам; соста</w:t>
            </w:r>
            <w:r w:rsidRPr="00261AE4">
              <w:rPr>
                <w:sz w:val="20"/>
                <w:szCs w:val="20"/>
              </w:rPr>
              <w:t>в</w:t>
            </w:r>
            <w:r w:rsidRPr="00261AE4">
              <w:rPr>
                <w:sz w:val="20"/>
                <w:szCs w:val="20"/>
              </w:rPr>
              <w:t>лять несложные формулы, выр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жающие зависимости между в</w:t>
            </w:r>
            <w:r w:rsidRPr="00261AE4">
              <w:rPr>
                <w:sz w:val="20"/>
                <w:szCs w:val="20"/>
              </w:rPr>
              <w:t>е</w:t>
            </w:r>
            <w:r w:rsidRPr="00261AE4">
              <w:rPr>
                <w:sz w:val="20"/>
                <w:szCs w:val="20"/>
              </w:rPr>
              <w:t>личинами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60,04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12,50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38,82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80,29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13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решать уравнения, нер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венства и их с</w:t>
            </w:r>
            <w:r w:rsidRPr="00261AE4">
              <w:rPr>
                <w:sz w:val="20"/>
                <w:szCs w:val="20"/>
              </w:rPr>
              <w:t>и</w:t>
            </w:r>
            <w:r w:rsidRPr="00261AE4">
              <w:rPr>
                <w:sz w:val="20"/>
                <w:szCs w:val="20"/>
              </w:rPr>
              <w:t>стемы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65,06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37,50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48,10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80,29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95,92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14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</w:t>
            </w:r>
            <w:r w:rsidRPr="00261AE4">
              <w:rPr>
                <w:sz w:val="20"/>
                <w:szCs w:val="20"/>
              </w:rPr>
              <w:t>й</w:t>
            </w:r>
            <w:r w:rsidRPr="00261AE4">
              <w:rPr>
                <w:sz w:val="20"/>
                <w:szCs w:val="20"/>
              </w:rPr>
              <w:t>шие математич</w:t>
            </w:r>
            <w:r w:rsidRPr="00261AE4">
              <w:rPr>
                <w:sz w:val="20"/>
                <w:szCs w:val="20"/>
              </w:rPr>
              <w:t>е</w:t>
            </w:r>
            <w:r w:rsidRPr="00261AE4">
              <w:rPr>
                <w:sz w:val="20"/>
                <w:szCs w:val="20"/>
              </w:rPr>
              <w:t>ские модели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55,79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12,50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37,97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73,08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89,80</w:t>
            </w:r>
          </w:p>
        </w:tc>
      </w:tr>
      <w:tr w:rsidR="00425C55" w:rsidRPr="00422360" w:rsidTr="00425C55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15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выполнять действия с геометрическими фигурами, к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 xml:space="preserve">ординатами и векторами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93,24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jc w:val="center"/>
            </w:pPr>
            <w:r w:rsidRPr="00422360">
              <w:t>50,0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92,41</w:t>
            </w:r>
          </w:p>
          <w:p w:rsidR="00425C55" w:rsidRPr="00422360" w:rsidRDefault="00425C55" w:rsidP="00425C55">
            <w:pPr>
              <w:jc w:val="center"/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97,60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831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16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261AE4" w:rsidRDefault="00425C55" w:rsidP="00425C55">
            <w:pPr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выполнять действия с геометрическими фигурами, к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>ординатами и векторами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94,79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50,0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94,51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99,04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931BA3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261AE4" w:rsidRDefault="00425C55" w:rsidP="00425C55">
            <w:pPr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выполнять действия с геометрическими фигурами, к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>ординатами и векторами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60,81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20,83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42,19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80,29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87,76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18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261AE4" w:rsidRDefault="00425C55" w:rsidP="00425C55">
            <w:pPr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Уметь выполнять действия с геометрическими фигурами, к</w:t>
            </w:r>
            <w:r w:rsidRPr="00261AE4">
              <w:rPr>
                <w:sz w:val="20"/>
                <w:szCs w:val="20"/>
              </w:rPr>
              <w:t>о</w:t>
            </w:r>
            <w:r w:rsidRPr="00261AE4">
              <w:rPr>
                <w:sz w:val="20"/>
                <w:szCs w:val="20"/>
              </w:rPr>
              <w:t>ординатами и векторами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425C55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92,47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45,83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91,14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97,60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100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19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261AE4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AE4">
              <w:rPr>
                <w:sz w:val="20"/>
                <w:szCs w:val="20"/>
              </w:rPr>
              <w:t>Проводить доказательные ра</w:t>
            </w:r>
            <w:r w:rsidRPr="00261AE4">
              <w:rPr>
                <w:sz w:val="20"/>
                <w:szCs w:val="20"/>
              </w:rPr>
              <w:t>с</w:t>
            </w:r>
            <w:r w:rsidRPr="00261AE4">
              <w:rPr>
                <w:sz w:val="20"/>
                <w:szCs w:val="20"/>
              </w:rPr>
              <w:t>суждения при решении задач, оценивать логическую правил</w:t>
            </w:r>
            <w:r w:rsidRPr="00261AE4">
              <w:rPr>
                <w:sz w:val="20"/>
                <w:szCs w:val="20"/>
              </w:rPr>
              <w:t>ь</w:t>
            </w:r>
            <w:r w:rsidRPr="00261AE4">
              <w:rPr>
                <w:sz w:val="20"/>
                <w:szCs w:val="20"/>
              </w:rPr>
              <w:t>ность рассуждений, распозн</w:t>
            </w:r>
            <w:r w:rsidRPr="00261AE4">
              <w:rPr>
                <w:sz w:val="20"/>
                <w:szCs w:val="20"/>
              </w:rPr>
              <w:t>а</w:t>
            </w:r>
            <w:r w:rsidRPr="00261AE4">
              <w:rPr>
                <w:sz w:val="20"/>
                <w:szCs w:val="20"/>
              </w:rPr>
              <w:t>вать ошибочные заключения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hanging="112"/>
              <w:jc w:val="center"/>
            </w:pPr>
            <w:r w:rsidRPr="00422360">
              <w:t>Базовый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67,95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12,50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48,10</w:t>
            </w:r>
          </w:p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89,42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95,92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20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E746A1" w:rsidRDefault="00425C55" w:rsidP="00425C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46A1">
              <w:rPr>
                <w:sz w:val="22"/>
                <w:szCs w:val="22"/>
              </w:rPr>
              <w:t>Уметь выполнять преобраз</w:t>
            </w:r>
            <w:r w:rsidRPr="00E746A1">
              <w:rPr>
                <w:sz w:val="22"/>
                <w:szCs w:val="22"/>
              </w:rPr>
              <w:t>о</w:t>
            </w:r>
            <w:r w:rsidRPr="00E746A1">
              <w:rPr>
                <w:sz w:val="22"/>
                <w:szCs w:val="22"/>
              </w:rPr>
              <w:t>вания алгебраических выр</w:t>
            </w:r>
            <w:r w:rsidRPr="00E746A1">
              <w:rPr>
                <w:sz w:val="22"/>
                <w:szCs w:val="22"/>
              </w:rPr>
              <w:t>а</w:t>
            </w:r>
            <w:r w:rsidRPr="00E746A1">
              <w:rPr>
                <w:sz w:val="22"/>
                <w:szCs w:val="22"/>
              </w:rPr>
              <w:t>жений, решать уравн</w:t>
            </w:r>
            <w:r w:rsidRPr="00E746A1">
              <w:rPr>
                <w:sz w:val="22"/>
                <w:szCs w:val="22"/>
              </w:rPr>
              <w:t>е</w:t>
            </w:r>
            <w:r w:rsidRPr="00E746A1">
              <w:rPr>
                <w:sz w:val="22"/>
                <w:szCs w:val="22"/>
              </w:rPr>
              <w:t>ния, неравенства и их с</w:t>
            </w:r>
            <w:r w:rsidRPr="00E746A1">
              <w:rPr>
                <w:sz w:val="22"/>
                <w:szCs w:val="22"/>
              </w:rPr>
              <w:t>и</w:t>
            </w:r>
            <w:r w:rsidRPr="00E746A1">
              <w:rPr>
                <w:sz w:val="22"/>
                <w:szCs w:val="22"/>
              </w:rPr>
              <w:t>стемы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Повыше</w:t>
            </w:r>
            <w:r w:rsidRPr="00422360">
              <w:t>н</w:t>
            </w:r>
            <w:r w:rsidRPr="00422360">
              <w:t>ный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23,65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4,01</w:t>
            </w:r>
          </w:p>
          <w:p w:rsidR="00425C55" w:rsidRPr="00422360" w:rsidRDefault="00425C55" w:rsidP="002B4C03">
            <w:pPr>
              <w:jc w:val="center"/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32,69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91,84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21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5C55" w:rsidRPr="005B3F02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3F02">
              <w:rPr>
                <w:sz w:val="20"/>
                <w:szCs w:val="20"/>
              </w:rPr>
              <w:t>Уметь выполнять преобразов</w:t>
            </w:r>
            <w:r w:rsidRPr="005B3F02">
              <w:rPr>
                <w:sz w:val="20"/>
                <w:szCs w:val="20"/>
              </w:rPr>
              <w:t>а</w:t>
            </w:r>
            <w:r w:rsidRPr="005B3F02">
              <w:rPr>
                <w:sz w:val="20"/>
                <w:szCs w:val="20"/>
              </w:rPr>
              <w:t>ния алгебраических выраж</w:t>
            </w:r>
            <w:r w:rsidRPr="005B3F02">
              <w:rPr>
                <w:sz w:val="20"/>
                <w:szCs w:val="20"/>
              </w:rPr>
              <w:t>е</w:t>
            </w:r>
            <w:r w:rsidRPr="005B3F02">
              <w:rPr>
                <w:sz w:val="20"/>
                <w:szCs w:val="20"/>
              </w:rPr>
              <w:t>ний, решать</w:t>
            </w:r>
            <w:r>
              <w:rPr>
                <w:sz w:val="20"/>
                <w:szCs w:val="20"/>
              </w:rPr>
              <w:t xml:space="preserve"> </w:t>
            </w:r>
            <w:r w:rsidRPr="005B3F02">
              <w:rPr>
                <w:sz w:val="20"/>
                <w:szCs w:val="20"/>
              </w:rPr>
              <w:t>уравнения, нер</w:t>
            </w:r>
            <w:r w:rsidRPr="005B3F02">
              <w:rPr>
                <w:sz w:val="20"/>
                <w:szCs w:val="20"/>
              </w:rPr>
              <w:t>а</w:t>
            </w:r>
            <w:r w:rsidRPr="005B3F02">
              <w:rPr>
                <w:sz w:val="20"/>
                <w:szCs w:val="20"/>
              </w:rPr>
              <w:t>венства и их с</w:t>
            </w:r>
            <w:r w:rsidRPr="005B3F02">
              <w:rPr>
                <w:sz w:val="20"/>
                <w:szCs w:val="20"/>
              </w:rPr>
              <w:t>и</w:t>
            </w:r>
            <w:r w:rsidRPr="005B3F02">
              <w:rPr>
                <w:sz w:val="20"/>
                <w:szCs w:val="20"/>
              </w:rPr>
              <w:t>стемы, строить и читать графики функций, строить и и</w:t>
            </w:r>
            <w:r w:rsidRPr="005B3F02">
              <w:rPr>
                <w:sz w:val="20"/>
                <w:szCs w:val="20"/>
              </w:rPr>
              <w:t>с</w:t>
            </w:r>
            <w:r w:rsidRPr="005B3F02">
              <w:rPr>
                <w:sz w:val="20"/>
                <w:szCs w:val="20"/>
              </w:rPr>
              <w:t>следовать простейшие матем</w:t>
            </w:r>
            <w:r w:rsidRPr="005B3F02">
              <w:rPr>
                <w:sz w:val="20"/>
                <w:szCs w:val="20"/>
              </w:rPr>
              <w:t>а</w:t>
            </w:r>
            <w:r w:rsidRPr="005B3F02">
              <w:rPr>
                <w:sz w:val="20"/>
                <w:szCs w:val="20"/>
              </w:rPr>
              <w:t>тические модели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</w:p>
          <w:p w:rsidR="00425C55" w:rsidRPr="00422360" w:rsidRDefault="00425C55" w:rsidP="00425C55">
            <w:pPr>
              <w:jc w:val="center"/>
            </w:pPr>
            <w:r w:rsidRPr="00422360">
              <w:t>Повыше</w:t>
            </w:r>
            <w:r w:rsidRPr="00422360">
              <w:t>н</w:t>
            </w:r>
            <w:r w:rsidRPr="00422360">
              <w:t>ный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15,06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17,07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86,73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</w:pPr>
          </w:p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5B3F02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3F02">
              <w:rPr>
                <w:sz w:val="20"/>
                <w:szCs w:val="20"/>
              </w:rPr>
              <w:t>Уметь выполнять преобразов</w:t>
            </w:r>
            <w:r w:rsidRPr="005B3F02">
              <w:rPr>
                <w:sz w:val="20"/>
                <w:szCs w:val="20"/>
              </w:rPr>
              <w:t>а</w:t>
            </w:r>
            <w:r w:rsidRPr="005B3F02">
              <w:rPr>
                <w:sz w:val="20"/>
                <w:szCs w:val="20"/>
              </w:rPr>
              <w:t>ния алгебраических выраж</w:t>
            </w:r>
            <w:r w:rsidRPr="005B3F02">
              <w:rPr>
                <w:sz w:val="20"/>
                <w:szCs w:val="20"/>
              </w:rPr>
              <w:t>е</w:t>
            </w:r>
            <w:r w:rsidRPr="005B3F02">
              <w:rPr>
                <w:sz w:val="20"/>
                <w:szCs w:val="20"/>
              </w:rPr>
              <w:t>ний, решать уравнения, нер</w:t>
            </w:r>
            <w:r w:rsidRPr="005B3F02">
              <w:rPr>
                <w:sz w:val="20"/>
                <w:szCs w:val="20"/>
              </w:rPr>
              <w:t>а</w:t>
            </w:r>
            <w:r w:rsidRPr="005B3F02">
              <w:rPr>
                <w:sz w:val="20"/>
                <w:szCs w:val="20"/>
              </w:rPr>
              <w:t>венства и их с</w:t>
            </w:r>
            <w:r w:rsidRPr="005B3F02">
              <w:rPr>
                <w:sz w:val="20"/>
                <w:szCs w:val="20"/>
              </w:rPr>
              <w:t>и</w:t>
            </w:r>
            <w:r w:rsidRPr="005B3F02">
              <w:rPr>
                <w:sz w:val="20"/>
                <w:szCs w:val="20"/>
              </w:rPr>
              <w:t>стемы, строить и читать графики функций, строить и и</w:t>
            </w:r>
            <w:r w:rsidRPr="005B3F02">
              <w:rPr>
                <w:sz w:val="20"/>
                <w:szCs w:val="20"/>
              </w:rPr>
              <w:t>с</w:t>
            </w:r>
            <w:r w:rsidRPr="005B3F02">
              <w:rPr>
                <w:sz w:val="20"/>
                <w:szCs w:val="20"/>
              </w:rPr>
              <w:lastRenderedPageBreak/>
              <w:t>следовать простейшие матем</w:t>
            </w:r>
            <w:r w:rsidRPr="005B3F02">
              <w:rPr>
                <w:sz w:val="20"/>
                <w:szCs w:val="20"/>
              </w:rPr>
              <w:t>а</w:t>
            </w:r>
            <w:r w:rsidRPr="005B3F02">
              <w:rPr>
                <w:sz w:val="20"/>
                <w:szCs w:val="20"/>
              </w:rPr>
              <w:t>тические модели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lastRenderedPageBreak/>
              <w:t>Высокий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3,19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33,67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23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5B3F02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3F02">
              <w:rPr>
                <w:sz w:val="20"/>
                <w:szCs w:val="20"/>
              </w:rPr>
              <w:t>Уметь выполнять действия с геометрическими фигурами, к</w:t>
            </w:r>
            <w:r w:rsidRPr="005B3F02">
              <w:rPr>
                <w:sz w:val="20"/>
                <w:szCs w:val="20"/>
              </w:rPr>
              <w:t>о</w:t>
            </w:r>
            <w:r w:rsidRPr="005B3F02">
              <w:rPr>
                <w:sz w:val="20"/>
                <w:szCs w:val="20"/>
              </w:rPr>
              <w:t>ординатами и векторами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Повыше</w:t>
            </w:r>
            <w:r w:rsidRPr="00422360">
              <w:t>н</w:t>
            </w:r>
            <w:r w:rsidRPr="00422360">
              <w:t>ный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8,69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  <w:p w:rsidR="00425C55" w:rsidRPr="00422360" w:rsidRDefault="00425C55" w:rsidP="002B4C03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7,42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60,20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24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5B3F02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3F02">
              <w:rPr>
                <w:sz w:val="20"/>
                <w:szCs w:val="20"/>
              </w:rPr>
              <w:t>Проводить доказательные ра</w:t>
            </w:r>
            <w:r w:rsidRPr="005B3F02">
              <w:rPr>
                <w:sz w:val="20"/>
                <w:szCs w:val="20"/>
              </w:rPr>
              <w:t>с</w:t>
            </w:r>
            <w:r w:rsidRPr="005B3F02">
              <w:rPr>
                <w:sz w:val="20"/>
                <w:szCs w:val="20"/>
              </w:rPr>
              <w:t>суждения при решении задач, оценивать логическую правил</w:t>
            </w:r>
            <w:r w:rsidRPr="005B3F02">
              <w:rPr>
                <w:sz w:val="20"/>
                <w:szCs w:val="20"/>
              </w:rPr>
              <w:t>ь</w:t>
            </w:r>
            <w:r w:rsidRPr="005B3F02">
              <w:rPr>
                <w:sz w:val="20"/>
                <w:szCs w:val="20"/>
              </w:rPr>
              <w:t>ность рассуждений, распозн</w:t>
            </w:r>
            <w:r w:rsidRPr="005B3F02">
              <w:rPr>
                <w:sz w:val="20"/>
                <w:szCs w:val="20"/>
              </w:rPr>
              <w:t>а</w:t>
            </w:r>
            <w:r w:rsidRPr="005B3F02">
              <w:rPr>
                <w:sz w:val="20"/>
                <w:szCs w:val="20"/>
              </w:rPr>
              <w:t>вать ошибочные заключения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Повыше</w:t>
            </w:r>
            <w:r w:rsidRPr="00422360">
              <w:t>н</w:t>
            </w:r>
            <w:r w:rsidRPr="00422360">
              <w:t>ный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5,89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2,88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50,0</w:t>
            </w:r>
          </w:p>
        </w:tc>
      </w:tr>
      <w:tr w:rsidR="00425C55" w:rsidRPr="00422360" w:rsidTr="002B4C03">
        <w:trPr>
          <w:trHeight w:val="226"/>
          <w:jc w:val="center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Default="00425C55" w:rsidP="00425C55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25</w:t>
            </w:r>
          </w:p>
        </w:tc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5B3F02" w:rsidRDefault="00425C55" w:rsidP="00425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3F02">
              <w:rPr>
                <w:sz w:val="20"/>
                <w:szCs w:val="20"/>
              </w:rPr>
              <w:t>Уметь выполнять действия с геометрическими фигурами, к</w:t>
            </w:r>
            <w:r w:rsidRPr="005B3F02">
              <w:rPr>
                <w:sz w:val="20"/>
                <w:szCs w:val="20"/>
              </w:rPr>
              <w:t>о</w:t>
            </w:r>
            <w:r w:rsidRPr="005B3F02">
              <w:rPr>
                <w:sz w:val="20"/>
                <w:szCs w:val="20"/>
              </w:rPr>
              <w:t>ординатами и векторами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Высокий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autoSpaceDE w:val="0"/>
              <w:autoSpaceDN w:val="0"/>
              <w:adjustRightInd w:val="0"/>
              <w:ind w:firstLine="67"/>
              <w:jc w:val="center"/>
            </w:pPr>
            <w:r w:rsidRPr="00422360">
              <w:t>0,10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5C55" w:rsidRPr="00422360" w:rsidRDefault="00425C55" w:rsidP="002B4C03">
            <w:pPr>
              <w:jc w:val="center"/>
            </w:pPr>
            <w:r w:rsidRPr="00422360">
              <w:t>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5C55" w:rsidRPr="00422360" w:rsidRDefault="00425C55" w:rsidP="002B4C03">
            <w:pPr>
              <w:jc w:val="center"/>
            </w:pPr>
          </w:p>
          <w:p w:rsidR="00425C55" w:rsidRPr="00422360" w:rsidRDefault="00425C55" w:rsidP="002B4C03">
            <w:pPr>
              <w:jc w:val="center"/>
            </w:pPr>
            <w:r w:rsidRPr="00422360">
              <w:t>1,02</w:t>
            </w:r>
          </w:p>
        </w:tc>
      </w:tr>
    </w:tbl>
    <w:p w:rsidR="00425C55" w:rsidRDefault="00425C55"/>
    <w:p w:rsidR="006208C3" w:rsidRDefault="006208C3"/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B4C03">
        <w:rPr>
          <w:iCs/>
          <w:sz w:val="28"/>
          <w:szCs w:val="28"/>
          <w:lang w:eastAsia="en-US"/>
        </w:rPr>
        <w:t>В</w:t>
      </w:r>
      <w:proofErr w:type="gramEnd"/>
      <w:r w:rsidRPr="002B4C03">
        <w:rPr>
          <w:iCs/>
          <w:sz w:val="28"/>
          <w:szCs w:val="28"/>
          <w:lang w:eastAsia="en-US"/>
        </w:rPr>
        <w:t xml:space="preserve"> </w:t>
      </w:r>
      <w:proofErr w:type="gramStart"/>
      <w:r w:rsidRPr="002B4C03">
        <w:rPr>
          <w:iCs/>
          <w:sz w:val="28"/>
          <w:szCs w:val="28"/>
          <w:lang w:eastAsia="en-US"/>
        </w:rPr>
        <w:t>КИМ</w:t>
      </w:r>
      <w:proofErr w:type="gramEnd"/>
      <w:r w:rsidRPr="002B4C03">
        <w:rPr>
          <w:iCs/>
          <w:sz w:val="28"/>
          <w:szCs w:val="28"/>
          <w:lang w:eastAsia="en-US"/>
        </w:rPr>
        <w:t xml:space="preserve"> по математике в заданиях с 1 по 5 акцент был сделан на практич</w:t>
      </w:r>
      <w:r w:rsidRPr="002B4C03">
        <w:rPr>
          <w:iCs/>
          <w:sz w:val="28"/>
          <w:szCs w:val="28"/>
          <w:lang w:eastAsia="en-US"/>
        </w:rPr>
        <w:t>е</w:t>
      </w:r>
      <w:r w:rsidRPr="002B4C03">
        <w:rPr>
          <w:iCs/>
          <w:sz w:val="28"/>
          <w:szCs w:val="28"/>
          <w:lang w:eastAsia="en-US"/>
        </w:rPr>
        <w:t>ские задачи. Для их выполнения требовалось использование полученных зн</w:t>
      </w:r>
      <w:r w:rsidRPr="002B4C03">
        <w:rPr>
          <w:iCs/>
          <w:sz w:val="28"/>
          <w:szCs w:val="28"/>
          <w:lang w:eastAsia="en-US"/>
        </w:rPr>
        <w:t>а</w:t>
      </w:r>
      <w:r w:rsidRPr="002B4C03">
        <w:rPr>
          <w:iCs/>
          <w:sz w:val="28"/>
          <w:szCs w:val="28"/>
          <w:lang w:eastAsia="en-US"/>
        </w:rPr>
        <w:t xml:space="preserve">ний на практике, умение отбирать и комбинировать необходимые данные, находить оптимальные пути решения поставленных задач. Проверялись не только знания по конкретному предмету, но и </w:t>
      </w:r>
      <w:proofErr w:type="spellStart"/>
      <w:r w:rsidRPr="002B4C03">
        <w:rPr>
          <w:iCs/>
          <w:sz w:val="28"/>
          <w:szCs w:val="28"/>
          <w:lang w:eastAsia="en-US"/>
        </w:rPr>
        <w:t>метапредметные</w:t>
      </w:r>
      <w:proofErr w:type="spellEnd"/>
      <w:r w:rsidRPr="002B4C03">
        <w:rPr>
          <w:iCs/>
          <w:sz w:val="28"/>
          <w:szCs w:val="28"/>
          <w:lang w:eastAsia="en-US"/>
        </w:rPr>
        <w:t xml:space="preserve"> навыки, кот</w:t>
      </w:r>
      <w:r w:rsidRPr="002B4C03">
        <w:rPr>
          <w:iCs/>
          <w:sz w:val="28"/>
          <w:szCs w:val="28"/>
          <w:lang w:eastAsia="en-US"/>
        </w:rPr>
        <w:t>о</w:t>
      </w:r>
      <w:r w:rsidRPr="002B4C03">
        <w:rPr>
          <w:iCs/>
          <w:sz w:val="28"/>
          <w:szCs w:val="28"/>
          <w:lang w:eastAsia="en-US"/>
        </w:rPr>
        <w:t xml:space="preserve">рые должны быть сформированы у </w:t>
      </w:r>
      <w:proofErr w:type="gramStart"/>
      <w:r w:rsidRPr="002B4C03">
        <w:rPr>
          <w:iCs/>
          <w:sz w:val="28"/>
          <w:szCs w:val="28"/>
          <w:lang w:eastAsia="en-US"/>
        </w:rPr>
        <w:t>обучающихся</w:t>
      </w:r>
      <w:proofErr w:type="gramEnd"/>
      <w:r w:rsidRPr="002B4C03">
        <w:rPr>
          <w:iCs/>
          <w:sz w:val="28"/>
          <w:szCs w:val="28"/>
          <w:lang w:eastAsia="en-US"/>
        </w:rPr>
        <w:t>: смысловое чтение, коммун</w:t>
      </w:r>
      <w:r w:rsidRPr="002B4C03">
        <w:rPr>
          <w:iCs/>
          <w:sz w:val="28"/>
          <w:szCs w:val="28"/>
          <w:lang w:eastAsia="en-US"/>
        </w:rPr>
        <w:t>и</w:t>
      </w:r>
      <w:r w:rsidRPr="002B4C03">
        <w:rPr>
          <w:iCs/>
          <w:sz w:val="28"/>
          <w:szCs w:val="28"/>
          <w:lang w:eastAsia="en-US"/>
        </w:rPr>
        <w:t>кационная грамотность, умение пользоваться справочной информацией. Э</w:t>
      </w:r>
      <w:r w:rsidRPr="002B4C03">
        <w:rPr>
          <w:kern w:val="2"/>
          <w:sz w:val="28"/>
          <w:szCs w:val="28"/>
          <w:lang w:eastAsia="en-US"/>
        </w:rPr>
        <w:t>ти 5 заданий имеют общий смысл, с подробным описанием в первом задании. Текст необходимо читать очень внимательно.</w:t>
      </w:r>
    </w:p>
    <w:p w:rsidR="002B4C03" w:rsidRPr="002B4C03" w:rsidRDefault="002B4C03" w:rsidP="002B4C0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C03">
        <w:rPr>
          <w:rFonts w:eastAsia="Times New Roman"/>
          <w:color w:val="000000"/>
          <w:kern w:val="2"/>
          <w:sz w:val="28"/>
          <w:szCs w:val="28"/>
        </w:rPr>
        <w:t xml:space="preserve">Самым сложным заданием оказалось </w:t>
      </w:r>
      <w:r w:rsidRPr="002B4C03">
        <w:rPr>
          <w:kern w:val="2"/>
          <w:sz w:val="28"/>
          <w:szCs w:val="28"/>
          <w:lang w:eastAsia="en-US"/>
        </w:rPr>
        <w:t xml:space="preserve">задание 4. </w:t>
      </w:r>
      <w:r w:rsidRPr="002B4C03">
        <w:rPr>
          <w:sz w:val="28"/>
          <w:szCs w:val="28"/>
        </w:rPr>
        <w:t xml:space="preserve">Процент выполнения по округу в группах, получивших отметку «2», - 12,50%, в группах, получивших отметку «3» и «4», - 11,81% и 47,12% соответственно. Так же сложной задачей стало задание 5, задача из группы </w:t>
      </w:r>
      <w:proofErr w:type="spellStart"/>
      <w:r w:rsidRPr="002B4C03">
        <w:rPr>
          <w:sz w:val="28"/>
          <w:szCs w:val="28"/>
        </w:rPr>
        <w:t>практико</w:t>
      </w:r>
      <w:proofErr w:type="spellEnd"/>
      <w:r w:rsidRPr="002B4C03">
        <w:rPr>
          <w:sz w:val="28"/>
          <w:szCs w:val="28"/>
        </w:rPr>
        <w:t xml:space="preserve"> </w:t>
      </w:r>
      <w:proofErr w:type="spellStart"/>
      <w:r w:rsidRPr="002B4C03">
        <w:rPr>
          <w:sz w:val="28"/>
          <w:szCs w:val="28"/>
        </w:rPr>
        <w:t>ориенированных</w:t>
      </w:r>
      <w:proofErr w:type="spellEnd"/>
      <w:r w:rsidRPr="002B4C03">
        <w:rPr>
          <w:sz w:val="28"/>
          <w:szCs w:val="28"/>
        </w:rPr>
        <w:t xml:space="preserve"> задач, с которой справились школьники соответственно в гру</w:t>
      </w:r>
      <w:r w:rsidRPr="002B4C03">
        <w:rPr>
          <w:sz w:val="28"/>
          <w:szCs w:val="28"/>
        </w:rPr>
        <w:t>п</w:t>
      </w:r>
      <w:r w:rsidRPr="002B4C03">
        <w:rPr>
          <w:sz w:val="28"/>
          <w:szCs w:val="28"/>
        </w:rPr>
        <w:t>пах, получивших отметку «2», - 8,33%, в группах, получивших отметку «3» и «4», - 22,36% и 67,79%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kern w:val="2"/>
          <w:sz w:val="28"/>
          <w:szCs w:val="28"/>
          <w:lang w:eastAsia="en-US"/>
        </w:rPr>
        <w:t>Полагаем, что причина неудач кроется в недостаточном внимании к реш</w:t>
      </w:r>
      <w:r w:rsidRPr="002B4C03">
        <w:rPr>
          <w:kern w:val="2"/>
          <w:sz w:val="28"/>
          <w:szCs w:val="28"/>
          <w:lang w:eastAsia="en-US"/>
        </w:rPr>
        <w:t>е</w:t>
      </w:r>
      <w:r w:rsidRPr="002B4C03">
        <w:rPr>
          <w:kern w:val="2"/>
          <w:sz w:val="28"/>
          <w:szCs w:val="28"/>
          <w:lang w:eastAsia="en-US"/>
        </w:rPr>
        <w:t>нию задач такого типа на уроках математики. Анализ рекомендуемых УМК п</w:t>
      </w:r>
      <w:r w:rsidRPr="002B4C03">
        <w:rPr>
          <w:kern w:val="2"/>
          <w:sz w:val="28"/>
          <w:szCs w:val="28"/>
          <w:lang w:eastAsia="en-US"/>
        </w:rPr>
        <w:t>о</w:t>
      </w:r>
      <w:r w:rsidRPr="002B4C03">
        <w:rPr>
          <w:kern w:val="2"/>
          <w:sz w:val="28"/>
          <w:szCs w:val="28"/>
          <w:lang w:eastAsia="en-US"/>
        </w:rPr>
        <w:t xml:space="preserve">казал, что практико-ориентированных заданий </w:t>
      </w:r>
      <w:r w:rsidRPr="002B4C03">
        <w:rPr>
          <w:color w:val="000000"/>
          <w:sz w:val="28"/>
          <w:szCs w:val="28"/>
        </w:rPr>
        <w:t>недостаточно.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Наибольшие затруднения вызвали геометрические задачи и в первой ч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сти, и во второй. Для получения отметки «3» необходимо было решить не менее двух геометрических задач.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lastRenderedPageBreak/>
        <w:t xml:space="preserve">Задание 17 вызвало </w:t>
      </w:r>
      <w:proofErr w:type="spellStart"/>
      <w:r w:rsidRPr="002B4C03">
        <w:rPr>
          <w:sz w:val="28"/>
          <w:szCs w:val="28"/>
        </w:rPr>
        <w:t>серьезные</w:t>
      </w:r>
      <w:proofErr w:type="spellEnd"/>
      <w:r w:rsidRPr="002B4C03">
        <w:rPr>
          <w:sz w:val="28"/>
          <w:szCs w:val="28"/>
        </w:rPr>
        <w:t xml:space="preserve"> затруднения, скорее всего из-за недостато</w:t>
      </w:r>
      <w:r w:rsidRPr="002B4C03">
        <w:rPr>
          <w:sz w:val="28"/>
          <w:szCs w:val="28"/>
        </w:rPr>
        <w:t>ч</w:t>
      </w:r>
      <w:r w:rsidRPr="002B4C03">
        <w:rPr>
          <w:sz w:val="28"/>
          <w:szCs w:val="28"/>
        </w:rPr>
        <w:t>но сформ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 xml:space="preserve">рованных умений применять знания к решению таких задач, 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Задание 19 на умение проводить доказательные рассуждения при реш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>нии задач, оценивать логическую правильность рассуждений, распознавать ош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 xml:space="preserve">бочные заключения, выполнили более 67,95 учащихся. </w:t>
      </w:r>
      <w:r w:rsidRPr="002B4C03">
        <w:rPr>
          <w:sz w:val="28"/>
          <w:szCs w:val="28"/>
          <w:lang w:eastAsia="en-US"/>
        </w:rPr>
        <w:t>Необходимо повыше</w:t>
      </w:r>
      <w:r w:rsidRPr="002B4C03">
        <w:rPr>
          <w:sz w:val="28"/>
          <w:szCs w:val="28"/>
          <w:lang w:eastAsia="en-US"/>
        </w:rPr>
        <w:t>н</w:t>
      </w:r>
      <w:r w:rsidRPr="002B4C03">
        <w:rPr>
          <w:sz w:val="28"/>
          <w:szCs w:val="28"/>
          <w:lang w:eastAsia="en-US"/>
        </w:rPr>
        <w:t>ное внимание к геометрии, к теоретической планиметрии в школе не только учеников, но в первую очередь учителей.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Задание 21 - типичная текстовая задача, чаще всего на движение или раб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ту, однако средний процент выполнения 15,06%. Текстовые задачи – одни из самых сложных, так как от обучающегося требуется понимания имеющихся в задаче условий. Участниками ОГЭ не выполнялась логическая проверка пол</w:t>
      </w:r>
      <w:r w:rsidRPr="002B4C03">
        <w:rPr>
          <w:sz w:val="28"/>
          <w:szCs w:val="28"/>
        </w:rPr>
        <w:t>у</w:t>
      </w:r>
      <w:r w:rsidRPr="002B4C03">
        <w:rPr>
          <w:sz w:val="28"/>
          <w:szCs w:val="28"/>
        </w:rPr>
        <w:t>ченного ответа, отсутствовали знания зависимости между различными велич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>нами, а это приводило к следующим ошибкам, так как участники э</w:t>
      </w:r>
      <w:r w:rsidRPr="002B4C03">
        <w:rPr>
          <w:sz w:val="28"/>
          <w:szCs w:val="28"/>
        </w:rPr>
        <w:t>к</w:t>
      </w:r>
      <w:r w:rsidRPr="002B4C03">
        <w:rPr>
          <w:sz w:val="28"/>
          <w:szCs w:val="28"/>
        </w:rPr>
        <w:t>замена: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понимали условия задачи (невнимательно читают условие);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неверно определяли искомую величину;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допускали ошибки вычислительного характера;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выполняли логическую проверку полученного ответа;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описывали пояснения к действиям;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переводили единицы измерений;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отвечали на другой вопрос задачи.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В задании 22 (высокий уровень) требуется построить график функции</w:t>
      </w:r>
      <w:r w:rsidRPr="002B4C03">
        <w:rPr>
          <w:rFonts w:eastAsia="Times New Roman"/>
          <w:i/>
          <w:sz w:val="28"/>
          <w:szCs w:val="28"/>
        </w:rPr>
        <w:t xml:space="preserve"> 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и определить</w:t>
      </w:r>
      <w:r w:rsidRPr="002B4C03">
        <w:rPr>
          <w:rStyle w:val="11"/>
          <w:sz w:val="28"/>
          <w:szCs w:val="28"/>
        </w:rPr>
        <w:t xml:space="preserve">, </w:t>
      </w:r>
      <w:r w:rsidRPr="002B4C03">
        <w:rPr>
          <w:sz w:val="28"/>
          <w:szCs w:val="28"/>
        </w:rPr>
        <w:t>значения параметра для заданного условия.  Проверялось умение строить графики элементарных функций с предварительным исслед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 xml:space="preserve">ванием их свойств. Если на графике отсутствовали «выколотые» точки, график признавался построенным неверно. С этим заданием справились 3,19% </w:t>
      </w:r>
      <w:proofErr w:type="gramStart"/>
      <w:r w:rsidRPr="002B4C03">
        <w:rPr>
          <w:sz w:val="28"/>
          <w:szCs w:val="28"/>
        </w:rPr>
        <w:t>обуч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ющихся</w:t>
      </w:r>
      <w:proofErr w:type="gramEnd"/>
      <w:r w:rsidRPr="002B4C03">
        <w:rPr>
          <w:sz w:val="28"/>
          <w:szCs w:val="28"/>
        </w:rPr>
        <w:t>. Процент выполнения по округу в группах, получивших отметку «2», - 0%; отметку «3» - 0%, а в группах, получивших отметку «4» - 0% и «5» - 33,67%. Умение решать такую несложную задачу с параметром показывает м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тематическую грамотность школьника. При построении графика функции, об</w:t>
      </w:r>
      <w:r w:rsidRPr="002B4C03">
        <w:rPr>
          <w:sz w:val="28"/>
          <w:szCs w:val="28"/>
        </w:rPr>
        <w:t>у</w:t>
      </w:r>
      <w:r w:rsidRPr="002B4C03">
        <w:rPr>
          <w:sz w:val="28"/>
          <w:szCs w:val="28"/>
        </w:rPr>
        <w:t>чающиеся допу</w:t>
      </w:r>
      <w:r w:rsidRPr="002B4C03">
        <w:rPr>
          <w:sz w:val="28"/>
          <w:szCs w:val="28"/>
        </w:rPr>
        <w:t>с</w:t>
      </w:r>
      <w:r w:rsidRPr="002B4C03">
        <w:rPr>
          <w:sz w:val="28"/>
          <w:szCs w:val="28"/>
        </w:rPr>
        <w:t>кали следующие ошибки: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находили допустимые значения для переменной Х;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lastRenderedPageBreak/>
        <w:t>- допускали ошибки вычислительного характера;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приводили таблицу (отсутствовала) значений для построения граф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>ка;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неверно строили график (отсутствовало соблюдение масштаба, отсу</w:t>
      </w:r>
      <w:r w:rsidRPr="002B4C03">
        <w:rPr>
          <w:sz w:val="28"/>
          <w:szCs w:val="28"/>
        </w:rPr>
        <w:t>т</w:t>
      </w:r>
      <w:r w:rsidRPr="002B4C03">
        <w:rPr>
          <w:sz w:val="28"/>
          <w:szCs w:val="28"/>
        </w:rPr>
        <w:t>ствие «выкол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той» точки);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допускали небрежность в построении графика;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находили не все значения параметра.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В учебно-методических комплексах в разделах «Функции и графики» предлагаются задания на построение и исследование одной функции: линейной, квадратичной, или фун</w:t>
      </w:r>
      <w:r w:rsidRPr="002B4C03">
        <w:rPr>
          <w:sz w:val="28"/>
          <w:szCs w:val="28"/>
        </w:rPr>
        <w:t>к</w:t>
      </w:r>
      <w:r w:rsidRPr="002B4C03">
        <w:rPr>
          <w:sz w:val="28"/>
          <w:szCs w:val="28"/>
        </w:rPr>
        <w:t xml:space="preserve">ций, содержащих неизвестное под знаком модуля, но очень мало композиций функций. И учителя математики не имеют достаточно времени для работы с таким материалом, это успешно делают лишь в классах с </w:t>
      </w:r>
      <w:proofErr w:type="spellStart"/>
      <w:r w:rsidRPr="002B4C03">
        <w:rPr>
          <w:sz w:val="28"/>
          <w:szCs w:val="28"/>
        </w:rPr>
        <w:t>углубленным</w:t>
      </w:r>
      <w:proofErr w:type="spellEnd"/>
      <w:r w:rsidRPr="002B4C03">
        <w:rPr>
          <w:sz w:val="28"/>
          <w:szCs w:val="28"/>
        </w:rPr>
        <w:t xml:space="preserve"> изучением математики, в профильных классах. Естественно, учащиеся таких классов показывают высокий уровень решения таких з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дач.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Задания 23-25 являются достаточно сложными, к решению этих задач пр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 xml:space="preserve">ступают единицы школьников. 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Задание 23 - геометрическая вычислительная задача повышенного уро</w:t>
      </w:r>
      <w:r w:rsidRPr="002B4C03">
        <w:rPr>
          <w:sz w:val="28"/>
          <w:szCs w:val="28"/>
        </w:rPr>
        <w:t>в</w:t>
      </w:r>
      <w:r w:rsidRPr="002B4C03">
        <w:rPr>
          <w:sz w:val="28"/>
          <w:szCs w:val="28"/>
        </w:rPr>
        <w:t xml:space="preserve">ня. Задача в основном была решена, </w:t>
      </w:r>
      <w:proofErr w:type="gramStart"/>
      <w:r w:rsidRPr="002B4C03">
        <w:rPr>
          <w:sz w:val="28"/>
          <w:szCs w:val="28"/>
        </w:rPr>
        <w:t>приступившими</w:t>
      </w:r>
      <w:proofErr w:type="gramEnd"/>
      <w:r w:rsidRPr="002B4C03">
        <w:rPr>
          <w:sz w:val="28"/>
          <w:szCs w:val="28"/>
        </w:rPr>
        <w:t xml:space="preserve"> к </w:t>
      </w:r>
      <w:proofErr w:type="spellStart"/>
      <w:r w:rsidRPr="002B4C03">
        <w:rPr>
          <w:sz w:val="28"/>
          <w:szCs w:val="28"/>
        </w:rPr>
        <w:t>ее</w:t>
      </w:r>
      <w:proofErr w:type="spellEnd"/>
      <w:r w:rsidRPr="002B4C03">
        <w:rPr>
          <w:sz w:val="28"/>
          <w:szCs w:val="28"/>
        </w:rPr>
        <w:t xml:space="preserve"> решению, то есть 8,69% школьников.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Задание 24 требует логической грамотности и доказательных рассужд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>ний, задание вызвало большие затруднения, решили лишь 5,89% учащихся.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Задание 25 - геометрическая задача высокого уровня сложности. Задание требовало, конечно, достаточно развитого логического мышления, навыков и умений поиска неста</w:t>
      </w:r>
      <w:r w:rsidRPr="002B4C03">
        <w:rPr>
          <w:sz w:val="28"/>
          <w:szCs w:val="28"/>
        </w:rPr>
        <w:t>н</w:t>
      </w:r>
      <w:r w:rsidRPr="002B4C03">
        <w:rPr>
          <w:sz w:val="28"/>
          <w:szCs w:val="28"/>
        </w:rPr>
        <w:t>дартных приёмов. Справились 0,1% девятиклассников. Ошибки в решении геометрических задач обусловлены в большинстве своём нарушением логики в рассуждениях, принятием ошибочных гипотез, недоста</w:t>
      </w:r>
      <w:r w:rsidRPr="002B4C03">
        <w:rPr>
          <w:sz w:val="28"/>
          <w:szCs w:val="28"/>
        </w:rPr>
        <w:t>т</w:t>
      </w:r>
      <w:r w:rsidRPr="002B4C03">
        <w:rPr>
          <w:sz w:val="28"/>
          <w:szCs w:val="28"/>
        </w:rPr>
        <w:t>ками в работе с чертежом, а именно: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учитывали условия задачи (неверное расположение данных на черт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>же);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нарушали логическую правильность рассуждений;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делали ошибочные заключения и выводы;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 оформляли чертежи к задаче, допускали небрежность в чертежах.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lastRenderedPageBreak/>
        <w:t>Анализ результатов выполнения второй части показал проблему в умении учениками применять полученные знания в новой ситуации, решать задания, носящие многошаговый комплексный характер.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Для устранения выявленных типичных ошибочных ответов в ходе обуч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>ния необходимо уделять внимание на уроках, при подготовке к занятиям след</w:t>
      </w:r>
      <w:r w:rsidRPr="002B4C03">
        <w:rPr>
          <w:sz w:val="28"/>
          <w:szCs w:val="28"/>
        </w:rPr>
        <w:t>у</w:t>
      </w:r>
      <w:r w:rsidRPr="002B4C03">
        <w:rPr>
          <w:sz w:val="28"/>
          <w:szCs w:val="28"/>
        </w:rPr>
        <w:t xml:space="preserve">ет активизировать работу по формированию у обучающихся универсальных учебных действий </w:t>
      </w:r>
      <w:proofErr w:type="spellStart"/>
      <w:r w:rsidRPr="002B4C03">
        <w:rPr>
          <w:sz w:val="28"/>
          <w:szCs w:val="28"/>
        </w:rPr>
        <w:t>путем</w:t>
      </w:r>
      <w:proofErr w:type="spellEnd"/>
      <w:r w:rsidRPr="002B4C03">
        <w:rPr>
          <w:sz w:val="28"/>
          <w:szCs w:val="28"/>
        </w:rPr>
        <w:t xml:space="preserve"> формирования следующего опыта: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ясного, точного, грамотного изложения своих мыслей в устной и пис</w:t>
      </w:r>
      <w:r w:rsidRPr="002B4C03">
        <w:rPr>
          <w:sz w:val="28"/>
          <w:szCs w:val="28"/>
        </w:rPr>
        <w:t>ь</w:t>
      </w:r>
      <w:r w:rsidRPr="002B4C03">
        <w:rPr>
          <w:sz w:val="28"/>
          <w:szCs w:val="28"/>
        </w:rPr>
        <w:t>менной речи, использования различных языков математики (словесного, си</w:t>
      </w:r>
      <w:r w:rsidRPr="002B4C03">
        <w:rPr>
          <w:sz w:val="28"/>
          <w:szCs w:val="28"/>
        </w:rPr>
        <w:t>м</w:t>
      </w:r>
      <w:r w:rsidRPr="002B4C03">
        <w:rPr>
          <w:sz w:val="28"/>
          <w:szCs w:val="28"/>
        </w:rPr>
        <w:t>волического, графического), перехода с одного языка на другой для иллюстр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ции, интерпретации и доказательства;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поиска, систематизации, анализа информации, использования разноо</w:t>
      </w:r>
      <w:r w:rsidRPr="002B4C03">
        <w:rPr>
          <w:sz w:val="28"/>
          <w:szCs w:val="28"/>
        </w:rPr>
        <w:t>б</w:t>
      </w:r>
      <w:r w:rsidRPr="002B4C03">
        <w:rPr>
          <w:sz w:val="28"/>
          <w:szCs w:val="28"/>
        </w:rPr>
        <w:t>разных и</w:t>
      </w:r>
      <w:r w:rsidRPr="002B4C03">
        <w:rPr>
          <w:sz w:val="28"/>
          <w:szCs w:val="28"/>
        </w:rPr>
        <w:t>н</w:t>
      </w:r>
      <w:r w:rsidRPr="002B4C03">
        <w:rPr>
          <w:sz w:val="28"/>
          <w:szCs w:val="28"/>
        </w:rPr>
        <w:t>формационных источников, включая как учебную, так и справочную литературу, в том числе современные информационные технологии.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Сложными для участников ОГЭ являются задания базового уровня сло</w:t>
      </w:r>
      <w:r w:rsidRPr="002B4C03">
        <w:rPr>
          <w:sz w:val="28"/>
          <w:szCs w:val="28"/>
        </w:rPr>
        <w:t>ж</w:t>
      </w:r>
      <w:r w:rsidRPr="002B4C03">
        <w:rPr>
          <w:sz w:val="28"/>
          <w:szCs w:val="28"/>
        </w:rPr>
        <w:t>ности (задания №4, №5), направленные на проверку умения выполнять вычи</w:t>
      </w:r>
      <w:r w:rsidRPr="002B4C03">
        <w:rPr>
          <w:sz w:val="28"/>
          <w:szCs w:val="28"/>
        </w:rPr>
        <w:t>с</w:t>
      </w:r>
      <w:r w:rsidRPr="002B4C03">
        <w:rPr>
          <w:sz w:val="28"/>
          <w:szCs w:val="28"/>
        </w:rPr>
        <w:t>ления и преобразования, используя знания о геометрических фигурах и их свойствах, умения строить и исследовать простейшие математические модели. В ходе решения данных задач необходимо использовать комбинированно зн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ния школьного курса алгебры и геометрии. Представляя решение в виде ари</w:t>
      </w:r>
      <w:r w:rsidRPr="002B4C03">
        <w:rPr>
          <w:sz w:val="28"/>
          <w:szCs w:val="28"/>
        </w:rPr>
        <w:t>ф</w:t>
      </w:r>
      <w:r w:rsidRPr="002B4C03">
        <w:rPr>
          <w:sz w:val="28"/>
          <w:szCs w:val="28"/>
        </w:rPr>
        <w:t>метических и алгебраических действий, в некоторых случаях ссылаясь на ге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метрический рисунок. Возможные причины получения ошибок – недостато</w:t>
      </w:r>
      <w:r w:rsidRPr="002B4C03">
        <w:rPr>
          <w:sz w:val="28"/>
          <w:szCs w:val="28"/>
        </w:rPr>
        <w:t>ч</w:t>
      </w:r>
      <w:r w:rsidRPr="002B4C03">
        <w:rPr>
          <w:sz w:val="28"/>
          <w:szCs w:val="28"/>
        </w:rPr>
        <w:t>ные геометрич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 xml:space="preserve">ские знания; </w:t>
      </w:r>
      <w:proofErr w:type="spellStart"/>
      <w:r w:rsidRPr="002B4C03">
        <w:rPr>
          <w:sz w:val="28"/>
          <w:szCs w:val="28"/>
        </w:rPr>
        <w:t>несформированность</w:t>
      </w:r>
      <w:proofErr w:type="spellEnd"/>
      <w:r w:rsidRPr="002B4C03">
        <w:rPr>
          <w:sz w:val="28"/>
          <w:szCs w:val="28"/>
        </w:rPr>
        <w:t xml:space="preserve"> вычислительных навыков; неверный ход решения задачи из-за непоним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ния сути и содержания задания.</w:t>
      </w:r>
    </w:p>
    <w:p w:rsidR="002B4C03" w:rsidRPr="002B4C03" w:rsidRDefault="002B4C03" w:rsidP="002B4C03">
      <w:pPr>
        <w:spacing w:line="360" w:lineRule="auto"/>
        <w:ind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Геометрические задачи повышенного уровня сложности  (задание 23 и 24) выполняют, в основном, учащиеся, получившие за экзамен «5». Решение да</w:t>
      </w:r>
      <w:r w:rsidRPr="002B4C03">
        <w:rPr>
          <w:sz w:val="28"/>
          <w:szCs w:val="28"/>
        </w:rPr>
        <w:t>н</w:t>
      </w:r>
      <w:r w:rsidRPr="002B4C03">
        <w:rPr>
          <w:sz w:val="28"/>
          <w:szCs w:val="28"/>
        </w:rPr>
        <w:t xml:space="preserve">ных задач должно быть </w:t>
      </w:r>
      <w:proofErr w:type="spellStart"/>
      <w:r w:rsidRPr="002B4C03">
        <w:rPr>
          <w:sz w:val="28"/>
          <w:szCs w:val="28"/>
        </w:rPr>
        <w:t>развернутым</w:t>
      </w:r>
      <w:proofErr w:type="spellEnd"/>
      <w:r w:rsidRPr="002B4C03">
        <w:rPr>
          <w:sz w:val="28"/>
          <w:szCs w:val="28"/>
        </w:rPr>
        <w:t xml:space="preserve"> и полным, содержать рисунок, доказ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тельство подтверждено соответствующими теоремами и свойствами геометр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>ческих ф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>гур.</w:t>
      </w:r>
    </w:p>
    <w:p w:rsidR="002B4C03" w:rsidRDefault="002B4C03" w:rsidP="002B4C03">
      <w:pPr>
        <w:tabs>
          <w:tab w:val="left" w:pos="1390"/>
        </w:tabs>
        <w:spacing w:line="360" w:lineRule="auto"/>
        <w:ind w:firstLine="567"/>
        <w:jc w:val="both"/>
        <w:rPr>
          <w:sz w:val="28"/>
          <w:szCs w:val="28"/>
        </w:rPr>
      </w:pPr>
    </w:p>
    <w:p w:rsidR="002B4C03" w:rsidRPr="002B4C03" w:rsidRDefault="002B4C03" w:rsidP="002B4C03">
      <w:pPr>
        <w:tabs>
          <w:tab w:val="left" w:pos="139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B4C03">
        <w:rPr>
          <w:sz w:val="28"/>
          <w:szCs w:val="28"/>
        </w:rPr>
        <w:lastRenderedPageBreak/>
        <w:t>Анализ УМК, используемых в образовательных организациях, распол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женных на территории Самарской области в 2020-2021 учебном году показал,</w:t>
      </w:r>
      <w:proofErr w:type="gramEnd"/>
      <w:r w:rsidRPr="002B4C03">
        <w:rPr>
          <w:sz w:val="28"/>
          <w:szCs w:val="28"/>
        </w:rPr>
        <w:t xml:space="preserve"> что с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мыми популярными являются учебные методические пособия по алгебре и ге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 xml:space="preserve">метрии под редакциями: </w:t>
      </w:r>
      <w:proofErr w:type="spellStart"/>
      <w:r w:rsidRPr="002B4C03">
        <w:rPr>
          <w:sz w:val="28"/>
          <w:szCs w:val="28"/>
        </w:rPr>
        <w:t>Атанасян</w:t>
      </w:r>
      <w:proofErr w:type="spellEnd"/>
      <w:r w:rsidRPr="002B4C03">
        <w:rPr>
          <w:sz w:val="28"/>
          <w:szCs w:val="28"/>
        </w:rPr>
        <w:t xml:space="preserve"> Л.С., Бутузов В.Ф., Кадомцев С.Б. и др., М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 xml:space="preserve">карычев Ю.Н., </w:t>
      </w:r>
      <w:proofErr w:type="spellStart"/>
      <w:r w:rsidRPr="002B4C03">
        <w:rPr>
          <w:sz w:val="28"/>
          <w:szCs w:val="28"/>
        </w:rPr>
        <w:t>Миндюк</w:t>
      </w:r>
      <w:proofErr w:type="spellEnd"/>
      <w:r w:rsidRPr="002B4C03">
        <w:rPr>
          <w:sz w:val="28"/>
          <w:szCs w:val="28"/>
        </w:rPr>
        <w:t xml:space="preserve"> Н.Г., </w:t>
      </w:r>
      <w:proofErr w:type="spellStart"/>
      <w:r w:rsidRPr="002B4C03">
        <w:rPr>
          <w:sz w:val="28"/>
          <w:szCs w:val="28"/>
        </w:rPr>
        <w:t>Нешков</w:t>
      </w:r>
      <w:proofErr w:type="spellEnd"/>
      <w:r w:rsidRPr="002B4C03">
        <w:rPr>
          <w:sz w:val="28"/>
          <w:szCs w:val="28"/>
        </w:rPr>
        <w:t xml:space="preserve"> К.И. и </w:t>
      </w:r>
      <w:proofErr w:type="spellStart"/>
      <w:r w:rsidRPr="002B4C03">
        <w:rPr>
          <w:sz w:val="28"/>
          <w:szCs w:val="28"/>
        </w:rPr>
        <w:t>др.</w:t>
      </w:r>
      <w:proofErr w:type="gramStart"/>
      <w:r w:rsidRPr="002B4C03">
        <w:rPr>
          <w:sz w:val="28"/>
          <w:szCs w:val="28"/>
        </w:rPr>
        <w:t>,М</w:t>
      </w:r>
      <w:proofErr w:type="gramEnd"/>
      <w:r w:rsidRPr="002B4C03">
        <w:rPr>
          <w:sz w:val="28"/>
          <w:szCs w:val="28"/>
        </w:rPr>
        <w:t>ерзляк</w:t>
      </w:r>
      <w:proofErr w:type="spellEnd"/>
      <w:r w:rsidRPr="002B4C03">
        <w:rPr>
          <w:sz w:val="28"/>
          <w:szCs w:val="28"/>
        </w:rPr>
        <w:t xml:space="preserve"> А.Г., Полонский В.Б., Якир М.С. Тексты заданий модели экзаменационной работы в целом соо</w:t>
      </w:r>
      <w:r w:rsidRPr="002B4C03">
        <w:rPr>
          <w:sz w:val="28"/>
          <w:szCs w:val="28"/>
        </w:rPr>
        <w:t>т</w:t>
      </w:r>
      <w:r w:rsidRPr="002B4C03">
        <w:rPr>
          <w:sz w:val="28"/>
          <w:szCs w:val="28"/>
        </w:rPr>
        <w:t xml:space="preserve">ветствовали формулировкам, принятым в учебниках и учебных пособиях, </w:t>
      </w:r>
      <w:proofErr w:type="spellStart"/>
      <w:r w:rsidRPr="002B4C03">
        <w:rPr>
          <w:sz w:val="28"/>
          <w:szCs w:val="28"/>
        </w:rPr>
        <w:t>включенных</w:t>
      </w:r>
      <w:proofErr w:type="spellEnd"/>
      <w:r w:rsidRPr="002B4C03">
        <w:rPr>
          <w:sz w:val="28"/>
          <w:szCs w:val="28"/>
        </w:rPr>
        <w:t xml:space="preserve"> в Федеральный перечень учебников. </w:t>
      </w:r>
    </w:p>
    <w:p w:rsidR="002B4C03" w:rsidRPr="002B4C03" w:rsidRDefault="002B4C03" w:rsidP="002B4C0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C03">
        <w:rPr>
          <w:rFonts w:ascii="Times New Roman" w:hAnsi="Times New Roman"/>
          <w:sz w:val="28"/>
          <w:szCs w:val="28"/>
        </w:rPr>
        <w:t>Учебные программы и УМК, используемые в учебном процессе соотве</w:t>
      </w:r>
      <w:r w:rsidRPr="002B4C03">
        <w:rPr>
          <w:rFonts w:ascii="Times New Roman" w:hAnsi="Times New Roman"/>
          <w:sz w:val="28"/>
          <w:szCs w:val="28"/>
        </w:rPr>
        <w:t>т</w:t>
      </w:r>
      <w:r w:rsidRPr="002B4C03">
        <w:rPr>
          <w:rFonts w:ascii="Times New Roman" w:hAnsi="Times New Roman"/>
          <w:sz w:val="28"/>
          <w:szCs w:val="28"/>
        </w:rPr>
        <w:t>ствуют всем необх</w:t>
      </w:r>
      <w:r w:rsidRPr="002B4C03">
        <w:rPr>
          <w:rFonts w:ascii="Times New Roman" w:hAnsi="Times New Roman"/>
          <w:sz w:val="28"/>
          <w:szCs w:val="28"/>
        </w:rPr>
        <w:t>о</w:t>
      </w:r>
      <w:r w:rsidRPr="002B4C03">
        <w:rPr>
          <w:rFonts w:ascii="Times New Roman" w:hAnsi="Times New Roman"/>
          <w:sz w:val="28"/>
          <w:szCs w:val="28"/>
        </w:rPr>
        <w:t>димым требованиям,  позволяют выпускникам выполнять задания базового уровня от 32,63 % до 94,79% , повышенного уровня сложн</w:t>
      </w:r>
      <w:r w:rsidRPr="002B4C03">
        <w:rPr>
          <w:rFonts w:ascii="Times New Roman" w:hAnsi="Times New Roman"/>
          <w:sz w:val="28"/>
          <w:szCs w:val="28"/>
        </w:rPr>
        <w:t>о</w:t>
      </w:r>
      <w:r w:rsidRPr="002B4C03">
        <w:rPr>
          <w:rFonts w:ascii="Times New Roman" w:hAnsi="Times New Roman"/>
          <w:sz w:val="28"/>
          <w:szCs w:val="28"/>
        </w:rPr>
        <w:t xml:space="preserve">сти  от 5,89 % до 23,65%. </w:t>
      </w:r>
    </w:p>
    <w:p w:rsidR="006208C3" w:rsidRDefault="006208C3"/>
    <w:p w:rsidR="002B4C03" w:rsidRPr="002B4C03" w:rsidRDefault="002B4C03" w:rsidP="002B4C03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</w:rPr>
      </w:pPr>
      <w:r w:rsidRPr="002B4C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Анализ </w:t>
      </w:r>
      <w:proofErr w:type="spellStart"/>
      <w:r w:rsidRPr="002B4C03">
        <w:rPr>
          <w:rFonts w:ascii="Times New Roman" w:eastAsia="Times New Roman" w:hAnsi="Times New Roman"/>
          <w:b/>
          <w:sz w:val="28"/>
          <w:szCs w:val="24"/>
          <w:lang w:eastAsia="ru-RU"/>
        </w:rPr>
        <w:t>метапредметных</w:t>
      </w:r>
      <w:proofErr w:type="spellEnd"/>
      <w:r w:rsidRPr="002B4C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результатов обучения, повлиявших на в</w:t>
      </w:r>
      <w:r w:rsidRPr="002B4C03"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Pr="002B4C03">
        <w:rPr>
          <w:rFonts w:ascii="Times New Roman" w:eastAsia="Times New Roman" w:hAnsi="Times New Roman"/>
          <w:b/>
          <w:sz w:val="28"/>
          <w:szCs w:val="24"/>
          <w:lang w:eastAsia="ru-RU"/>
        </w:rPr>
        <w:t>полн</w:t>
      </w:r>
      <w:r w:rsidRPr="002B4C03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Pr="002B4C03">
        <w:rPr>
          <w:rFonts w:ascii="Times New Roman" w:eastAsia="Times New Roman" w:hAnsi="Times New Roman"/>
          <w:b/>
          <w:sz w:val="28"/>
          <w:szCs w:val="24"/>
          <w:lang w:eastAsia="ru-RU"/>
        </w:rPr>
        <w:t>ние заданий КИМ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bookmarkStart w:id="3" w:name="_GoBack"/>
      <w:bookmarkEnd w:id="3"/>
      <w:proofErr w:type="spellStart"/>
      <w:r w:rsidRPr="002B4C03">
        <w:rPr>
          <w:sz w:val="28"/>
          <w:szCs w:val="28"/>
        </w:rPr>
        <w:t>Проведенный</w:t>
      </w:r>
      <w:proofErr w:type="spellEnd"/>
      <w:r w:rsidRPr="002B4C03">
        <w:rPr>
          <w:sz w:val="28"/>
          <w:szCs w:val="28"/>
        </w:rPr>
        <w:t xml:space="preserve"> анализ свидетельствует о низком уровне </w:t>
      </w:r>
      <w:proofErr w:type="spellStart"/>
      <w:r w:rsidRPr="002B4C03">
        <w:rPr>
          <w:sz w:val="28"/>
          <w:szCs w:val="28"/>
        </w:rPr>
        <w:t>сформированности</w:t>
      </w:r>
      <w:proofErr w:type="spellEnd"/>
      <w:r w:rsidRPr="002B4C03">
        <w:rPr>
          <w:sz w:val="28"/>
          <w:szCs w:val="28"/>
        </w:rPr>
        <w:t xml:space="preserve"> указанных умений у обучающихся, </w:t>
      </w:r>
      <w:proofErr w:type="spellStart"/>
      <w:r w:rsidRPr="002B4C03">
        <w:rPr>
          <w:sz w:val="28"/>
          <w:szCs w:val="28"/>
        </w:rPr>
        <w:t>причем</w:t>
      </w:r>
      <w:proofErr w:type="spellEnd"/>
      <w:r w:rsidRPr="002B4C03">
        <w:rPr>
          <w:sz w:val="28"/>
          <w:szCs w:val="28"/>
        </w:rPr>
        <w:t xml:space="preserve"> проверка работ показывает, что о</w:t>
      </w:r>
      <w:r w:rsidRPr="002B4C03">
        <w:rPr>
          <w:sz w:val="28"/>
          <w:szCs w:val="28"/>
        </w:rPr>
        <w:t>т</w:t>
      </w:r>
      <w:r w:rsidRPr="002B4C03">
        <w:rPr>
          <w:sz w:val="28"/>
          <w:szCs w:val="28"/>
        </w:rPr>
        <w:t>дельными элементами содержания и умениями решать задачи такого уровня сложности, выпускники, получившие «4» и «5»</w:t>
      </w:r>
      <w:r w:rsidRPr="002B4C03">
        <w:rPr>
          <w:rStyle w:val="11"/>
          <w:sz w:val="28"/>
          <w:szCs w:val="28"/>
        </w:rPr>
        <w:t>,</w:t>
      </w:r>
      <w:r w:rsidRPr="002B4C03">
        <w:rPr>
          <w:sz w:val="28"/>
          <w:szCs w:val="28"/>
        </w:rPr>
        <w:t xml:space="preserve"> владели. Несформированными у подавляющего большинства выпускников остались: уверенное владение фо</w:t>
      </w:r>
      <w:r w:rsidRPr="002B4C03">
        <w:rPr>
          <w:sz w:val="28"/>
          <w:szCs w:val="28"/>
        </w:rPr>
        <w:t>р</w:t>
      </w:r>
      <w:r w:rsidRPr="002B4C03">
        <w:rPr>
          <w:sz w:val="28"/>
          <w:szCs w:val="28"/>
        </w:rPr>
        <w:t>мально-оперативным алгебраическим аппаратом; умение решить комплексную задачу, включающую в себя знания из разных тем курса алгебры и геометрии; умение математически грамотно и ясно записать решение, приводя при этом необходимые пояснения и обоснования; владение широким спектром приёмов и способов рассуждений.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 xml:space="preserve">Анализ первой части экзаменационной работы в 2022 году показывает, что </w:t>
      </w:r>
      <w:proofErr w:type="gramStart"/>
      <w:r w:rsidRPr="002B4C03">
        <w:rPr>
          <w:sz w:val="28"/>
          <w:szCs w:val="28"/>
        </w:rPr>
        <w:t>большинство выпускников уверенно овладевает базовым</w:t>
      </w:r>
      <w:proofErr w:type="gramEnd"/>
      <w:r w:rsidRPr="002B4C03">
        <w:rPr>
          <w:sz w:val="28"/>
          <w:szCs w:val="28"/>
        </w:rPr>
        <w:t xml:space="preserve"> уровнем знаний и умений; однако постоянными остаются и основные ошибки, связанные с ни</w:t>
      </w:r>
      <w:r w:rsidRPr="002B4C03">
        <w:rPr>
          <w:sz w:val="28"/>
          <w:szCs w:val="28"/>
        </w:rPr>
        <w:t>з</w:t>
      </w:r>
      <w:r w:rsidRPr="002B4C03">
        <w:rPr>
          <w:sz w:val="28"/>
          <w:szCs w:val="28"/>
        </w:rPr>
        <w:t>ким уровнем вычислительных навыков и навыков работы с текстовой и букве</w:t>
      </w:r>
      <w:r w:rsidRPr="002B4C03">
        <w:rPr>
          <w:sz w:val="28"/>
          <w:szCs w:val="28"/>
        </w:rPr>
        <w:t>н</w:t>
      </w:r>
      <w:r w:rsidRPr="002B4C03">
        <w:rPr>
          <w:sz w:val="28"/>
          <w:szCs w:val="28"/>
        </w:rPr>
        <w:t>ной информацией. Поэтому при подготовке к экзамену имеет смысл обратить внимание на отработку вычислительных навыков и умения применять матем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 xml:space="preserve">тические знания в различных практических ситуациях и при решении задач с </w:t>
      </w:r>
      <w:r w:rsidRPr="002B4C03">
        <w:rPr>
          <w:sz w:val="28"/>
          <w:szCs w:val="28"/>
        </w:rPr>
        <w:lastRenderedPageBreak/>
        <w:t>неста</w:t>
      </w:r>
      <w:r w:rsidRPr="002B4C03">
        <w:rPr>
          <w:sz w:val="28"/>
          <w:szCs w:val="28"/>
        </w:rPr>
        <w:t>н</w:t>
      </w:r>
      <w:r w:rsidRPr="002B4C03">
        <w:rPr>
          <w:sz w:val="28"/>
          <w:szCs w:val="28"/>
        </w:rPr>
        <w:t>дартной формулировкой. Наиболее успешно обучающиеся справились с заданиями, в которых требовалось осуществлять какие-либо действия с числ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ми и простейшими алгебраическими выражениями. Таким образом, общий ур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вень математической подготовки выпускников основной школы базовый. Можно заметить, что лучше всего обучающиеся решают задания алгоритмич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>ского характера, а самыми сложными оказываются задания, требующие анализа новой ситуации. Анализ показывает, что проблемной зоной решения второй ч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 xml:space="preserve">сти заданий является, помимо математической подготовки, неумение связно и логично излагать </w:t>
      </w:r>
      <w:proofErr w:type="spellStart"/>
      <w:r w:rsidRPr="002B4C03">
        <w:rPr>
          <w:sz w:val="28"/>
          <w:szCs w:val="28"/>
        </w:rPr>
        <w:t>свое</w:t>
      </w:r>
      <w:proofErr w:type="spellEnd"/>
      <w:r w:rsidRPr="002B4C03">
        <w:rPr>
          <w:sz w:val="28"/>
          <w:szCs w:val="28"/>
        </w:rPr>
        <w:t xml:space="preserve"> решение, доказывать и обосновывать его основные шаги. Одной из причин неудач выпускников в решении задач повышенного и высок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 xml:space="preserve">го уровня сложности по-прежнему </w:t>
      </w:r>
      <w:proofErr w:type="spellStart"/>
      <w:r w:rsidRPr="002B4C03">
        <w:rPr>
          <w:sz w:val="28"/>
          <w:szCs w:val="28"/>
        </w:rPr>
        <w:t>ост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ется</w:t>
      </w:r>
      <w:proofErr w:type="spellEnd"/>
      <w:r w:rsidRPr="002B4C03">
        <w:rPr>
          <w:sz w:val="28"/>
          <w:szCs w:val="28"/>
        </w:rPr>
        <w:t xml:space="preserve"> неумение осмысленно прочитать условие задания и вникнуть в его содержание. Кроме того, задания 20 и 24 тр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>бовали особенно внимательного подхода к логике записи решения и доказ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тельства соответственно, а также высокого уровня математической грамотн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сти. Практически неизменный и низкий по сравнению с прогнозируемым пр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цент выполнения заданий 22 - 25 свидетельствует о том, что в школе этим зад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ниям уделяется мало внимания, поэтому в работах проявляется низкий уровень графической и геометрической культуры, недостаточное владение математич</w:t>
      </w:r>
      <w:r w:rsidRPr="002B4C03">
        <w:rPr>
          <w:sz w:val="28"/>
          <w:szCs w:val="28"/>
        </w:rPr>
        <w:t>е</w:t>
      </w:r>
      <w:r w:rsidRPr="002B4C03">
        <w:rPr>
          <w:sz w:val="28"/>
          <w:szCs w:val="28"/>
        </w:rPr>
        <w:t>ским аппаратом. Основные проблемы, возникающие при написании выпускн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 xml:space="preserve">ками экзаменационной работы, не изменились и отражают также </w:t>
      </w:r>
      <w:proofErr w:type="spellStart"/>
      <w:r w:rsidRPr="002B4C03">
        <w:rPr>
          <w:sz w:val="28"/>
          <w:szCs w:val="28"/>
        </w:rPr>
        <w:t>несформир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ванность</w:t>
      </w:r>
      <w:proofErr w:type="spellEnd"/>
      <w:r w:rsidRPr="002B4C03">
        <w:rPr>
          <w:sz w:val="28"/>
          <w:szCs w:val="28"/>
        </w:rPr>
        <w:t xml:space="preserve"> </w:t>
      </w:r>
      <w:proofErr w:type="spellStart"/>
      <w:r w:rsidRPr="002B4C03">
        <w:rPr>
          <w:sz w:val="28"/>
          <w:szCs w:val="28"/>
        </w:rPr>
        <w:t>метапредметных</w:t>
      </w:r>
      <w:proofErr w:type="spellEnd"/>
      <w:r w:rsidRPr="002B4C03">
        <w:rPr>
          <w:sz w:val="28"/>
          <w:szCs w:val="28"/>
        </w:rPr>
        <w:t xml:space="preserve"> навыков, наряду с умениями и навыками математ</w:t>
      </w:r>
      <w:r w:rsidRPr="002B4C03">
        <w:rPr>
          <w:sz w:val="28"/>
          <w:szCs w:val="28"/>
        </w:rPr>
        <w:t>и</w:t>
      </w:r>
      <w:r w:rsidRPr="002B4C03">
        <w:rPr>
          <w:sz w:val="28"/>
          <w:szCs w:val="28"/>
        </w:rPr>
        <w:t xml:space="preserve">ческих действий: 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неумение понять суть вопроса, содержание задания, приводящее к п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строению неве</w:t>
      </w:r>
      <w:r w:rsidRPr="002B4C03">
        <w:rPr>
          <w:sz w:val="28"/>
          <w:szCs w:val="28"/>
        </w:rPr>
        <w:t>р</w:t>
      </w:r>
      <w:r w:rsidRPr="002B4C03">
        <w:rPr>
          <w:sz w:val="28"/>
          <w:szCs w:val="28"/>
        </w:rPr>
        <w:t>ного хода решения;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недостаточно развитые умения смыслового чтения, не позволяющие п</w:t>
      </w:r>
      <w:r w:rsidRPr="002B4C03">
        <w:rPr>
          <w:sz w:val="28"/>
          <w:szCs w:val="28"/>
        </w:rPr>
        <w:t>о</w:t>
      </w:r>
      <w:r w:rsidRPr="002B4C03">
        <w:rPr>
          <w:sz w:val="28"/>
          <w:szCs w:val="28"/>
        </w:rPr>
        <w:t>строить аде</w:t>
      </w:r>
      <w:r w:rsidRPr="002B4C03">
        <w:rPr>
          <w:sz w:val="28"/>
          <w:szCs w:val="28"/>
        </w:rPr>
        <w:t>к</w:t>
      </w:r>
      <w:r w:rsidRPr="002B4C03">
        <w:rPr>
          <w:sz w:val="28"/>
          <w:szCs w:val="28"/>
        </w:rPr>
        <w:t>ватную математическую модель по условию задания;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 xml:space="preserve">- </w:t>
      </w:r>
      <w:proofErr w:type="spellStart"/>
      <w:r w:rsidRPr="002B4C03">
        <w:rPr>
          <w:sz w:val="28"/>
          <w:szCs w:val="28"/>
        </w:rPr>
        <w:t>несформированность</w:t>
      </w:r>
      <w:proofErr w:type="spellEnd"/>
      <w:r w:rsidRPr="002B4C03">
        <w:rPr>
          <w:sz w:val="28"/>
          <w:szCs w:val="28"/>
        </w:rPr>
        <w:t xml:space="preserve"> вычислительных навыков; 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 xml:space="preserve">- неспособность грамотно сформулировать решение в письменном виде, небрежное оформлении письменного решения задачи; 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 xml:space="preserve">- недостаточные геометрические знания, слабая графическая культура; 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lastRenderedPageBreak/>
        <w:t>- неумение проводить анализ условия задания при решении практических и ситуацио</w:t>
      </w:r>
      <w:r w:rsidRPr="002B4C03">
        <w:rPr>
          <w:sz w:val="28"/>
          <w:szCs w:val="28"/>
        </w:rPr>
        <w:t>н</w:t>
      </w:r>
      <w:r w:rsidRPr="002B4C03">
        <w:rPr>
          <w:sz w:val="28"/>
          <w:szCs w:val="28"/>
        </w:rPr>
        <w:t xml:space="preserve">ных задач, неумение применять известный алгоритм в нестандартной ситуации; </w:t>
      </w:r>
    </w:p>
    <w:p w:rsidR="002B4C03" w:rsidRPr="002B4C03" w:rsidRDefault="002B4C03" w:rsidP="002B4C03">
      <w:pPr>
        <w:spacing w:line="360" w:lineRule="auto"/>
        <w:ind w:right="-2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- недостаточно развитые аналитические навыки.</w:t>
      </w:r>
    </w:p>
    <w:p w:rsidR="002B4C03" w:rsidRPr="002B4C03" w:rsidRDefault="002B4C03" w:rsidP="002B4C03">
      <w:pPr>
        <w:spacing w:line="360" w:lineRule="auto"/>
        <w:ind w:right="284" w:firstLine="567"/>
        <w:jc w:val="both"/>
        <w:rPr>
          <w:sz w:val="28"/>
          <w:szCs w:val="28"/>
        </w:rPr>
      </w:pPr>
      <w:r w:rsidRPr="002B4C03">
        <w:rPr>
          <w:sz w:val="28"/>
          <w:szCs w:val="28"/>
        </w:rPr>
        <w:t>Необходимо повышенное внимание к геометрии, к теоретической пл</w:t>
      </w:r>
      <w:r w:rsidRPr="002B4C03">
        <w:rPr>
          <w:sz w:val="28"/>
          <w:szCs w:val="28"/>
        </w:rPr>
        <w:t>а</w:t>
      </w:r>
      <w:r w:rsidRPr="002B4C03">
        <w:rPr>
          <w:sz w:val="28"/>
          <w:szCs w:val="28"/>
        </w:rPr>
        <w:t>ниметрии в школе не только учеников, но, в первую очередь, учителей.</w:t>
      </w:r>
    </w:p>
    <w:p w:rsidR="006208C3" w:rsidRDefault="006208C3"/>
    <w:p w:rsidR="006208C3" w:rsidRDefault="006208C3"/>
    <w:p w:rsidR="006208C3" w:rsidRDefault="006208C3"/>
    <w:p w:rsidR="00CC6A86" w:rsidRPr="00CC6A86" w:rsidRDefault="00CC6A86" w:rsidP="00CC6A86">
      <w:pPr>
        <w:spacing w:line="360" w:lineRule="auto"/>
        <w:ind w:firstLine="567"/>
        <w:jc w:val="both"/>
        <w:rPr>
          <w:sz w:val="28"/>
          <w:szCs w:val="28"/>
        </w:rPr>
      </w:pPr>
      <w:r w:rsidRPr="00CC6A86">
        <w:rPr>
          <w:sz w:val="28"/>
          <w:szCs w:val="28"/>
        </w:rPr>
        <w:t>Анализируя результаты выполнения заданий на уровне округа, можно сч</w:t>
      </w:r>
      <w:r w:rsidRPr="00CC6A86">
        <w:rPr>
          <w:sz w:val="28"/>
          <w:szCs w:val="28"/>
        </w:rPr>
        <w:t>и</w:t>
      </w:r>
      <w:r w:rsidRPr="00CC6A86">
        <w:rPr>
          <w:sz w:val="28"/>
          <w:szCs w:val="28"/>
        </w:rPr>
        <w:t>тать достаточным усвоение всеми школьниками следующие умения и виды д</w:t>
      </w:r>
      <w:r w:rsidRPr="00CC6A86">
        <w:rPr>
          <w:sz w:val="28"/>
          <w:szCs w:val="28"/>
        </w:rPr>
        <w:t>е</w:t>
      </w:r>
      <w:r w:rsidRPr="00CC6A86">
        <w:rPr>
          <w:sz w:val="28"/>
          <w:szCs w:val="28"/>
        </w:rPr>
        <w:t>ятельности:</w:t>
      </w:r>
    </w:p>
    <w:p w:rsidR="00CC6A86" w:rsidRPr="00CC6A86" w:rsidRDefault="00CC6A86" w:rsidP="00CC6A8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86">
        <w:rPr>
          <w:rFonts w:ascii="Times New Roman" w:hAnsi="Times New Roman"/>
          <w:sz w:val="28"/>
          <w:szCs w:val="28"/>
        </w:rPr>
        <w:t xml:space="preserve">Умение использовать </w:t>
      </w:r>
      <w:proofErr w:type="spellStart"/>
      <w:r w:rsidRPr="00CC6A86">
        <w:rPr>
          <w:rFonts w:ascii="Times New Roman" w:hAnsi="Times New Roman"/>
          <w:sz w:val="28"/>
          <w:szCs w:val="28"/>
        </w:rPr>
        <w:t>приобретенные</w:t>
      </w:r>
      <w:proofErr w:type="spellEnd"/>
      <w:r w:rsidRPr="00CC6A86">
        <w:rPr>
          <w:rFonts w:ascii="Times New Roman" w:hAnsi="Times New Roman"/>
          <w:sz w:val="28"/>
          <w:szCs w:val="28"/>
        </w:rPr>
        <w:t xml:space="preserve"> знания и умения в практич</w:t>
      </w:r>
      <w:r w:rsidRPr="00CC6A86">
        <w:rPr>
          <w:rFonts w:ascii="Times New Roman" w:hAnsi="Times New Roman"/>
          <w:sz w:val="28"/>
          <w:szCs w:val="28"/>
        </w:rPr>
        <w:t>е</w:t>
      </w:r>
      <w:r w:rsidRPr="00CC6A86">
        <w:rPr>
          <w:rFonts w:ascii="Times New Roman" w:hAnsi="Times New Roman"/>
          <w:sz w:val="28"/>
          <w:szCs w:val="28"/>
        </w:rPr>
        <w:t>ской деятельности и повс</w:t>
      </w:r>
      <w:r w:rsidRPr="00CC6A86">
        <w:rPr>
          <w:rFonts w:ascii="Times New Roman" w:hAnsi="Times New Roman"/>
          <w:sz w:val="28"/>
          <w:szCs w:val="28"/>
        </w:rPr>
        <w:t>е</w:t>
      </w:r>
      <w:r w:rsidRPr="00CC6A86">
        <w:rPr>
          <w:rFonts w:ascii="Times New Roman" w:hAnsi="Times New Roman"/>
          <w:sz w:val="28"/>
          <w:szCs w:val="28"/>
        </w:rPr>
        <w:t>дневной жизни на базовом уровне;</w:t>
      </w:r>
    </w:p>
    <w:p w:rsidR="00CC6A86" w:rsidRPr="00CC6A86" w:rsidRDefault="00CC6A86" w:rsidP="00CC6A8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86">
        <w:rPr>
          <w:rFonts w:ascii="Times New Roman" w:hAnsi="Times New Roman"/>
          <w:sz w:val="28"/>
          <w:szCs w:val="28"/>
        </w:rPr>
        <w:t>Умение строить и исследовать простейшие математические модели;</w:t>
      </w:r>
    </w:p>
    <w:p w:rsidR="00CC6A86" w:rsidRPr="00CC6A86" w:rsidRDefault="00CC6A86" w:rsidP="00CC6A8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86">
        <w:rPr>
          <w:rFonts w:ascii="Times New Roman" w:hAnsi="Times New Roman"/>
          <w:sz w:val="28"/>
          <w:szCs w:val="28"/>
        </w:rPr>
        <w:t>Умение решать уравнения на базовом уровне.</w:t>
      </w:r>
    </w:p>
    <w:p w:rsidR="00CC6A86" w:rsidRPr="00CC6A86" w:rsidRDefault="00CC6A86" w:rsidP="00CC6A8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86">
        <w:rPr>
          <w:rFonts w:ascii="Times New Roman" w:hAnsi="Times New Roman"/>
          <w:sz w:val="28"/>
          <w:szCs w:val="28"/>
        </w:rPr>
        <w:t>Умение читать графики функций на базовом уровне</w:t>
      </w:r>
    </w:p>
    <w:p w:rsidR="00CC6A86" w:rsidRPr="00CC6A86" w:rsidRDefault="00CC6A86" w:rsidP="00CC6A86">
      <w:pPr>
        <w:spacing w:line="360" w:lineRule="auto"/>
        <w:ind w:firstLine="567"/>
        <w:jc w:val="both"/>
        <w:rPr>
          <w:sz w:val="28"/>
          <w:szCs w:val="28"/>
        </w:rPr>
      </w:pPr>
      <w:r w:rsidRPr="00CC6A86">
        <w:rPr>
          <w:sz w:val="28"/>
          <w:szCs w:val="28"/>
        </w:rPr>
        <w:t>Анализируя результаты выполнения заданий на уровне округа, нельзя сч</w:t>
      </w:r>
      <w:r w:rsidRPr="00CC6A86">
        <w:rPr>
          <w:sz w:val="28"/>
          <w:szCs w:val="28"/>
        </w:rPr>
        <w:t>и</w:t>
      </w:r>
      <w:r w:rsidRPr="00CC6A86">
        <w:rPr>
          <w:sz w:val="28"/>
          <w:szCs w:val="28"/>
        </w:rPr>
        <w:t>тать достаточным усвоение всеми школьниками следующие умения и виды д</w:t>
      </w:r>
      <w:r w:rsidRPr="00CC6A86">
        <w:rPr>
          <w:sz w:val="28"/>
          <w:szCs w:val="28"/>
        </w:rPr>
        <w:t>е</w:t>
      </w:r>
      <w:r w:rsidRPr="00CC6A86">
        <w:rPr>
          <w:sz w:val="28"/>
          <w:szCs w:val="28"/>
        </w:rPr>
        <w:t>ятельности:</w:t>
      </w:r>
    </w:p>
    <w:p w:rsidR="00CC6A86" w:rsidRPr="00CC6A86" w:rsidRDefault="00CC6A86" w:rsidP="00CC6A86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86">
        <w:rPr>
          <w:rFonts w:ascii="Times New Roman" w:hAnsi="Times New Roman"/>
          <w:sz w:val="28"/>
          <w:szCs w:val="28"/>
        </w:rPr>
        <w:t xml:space="preserve">Умение  решать  неравенства и их системы </w:t>
      </w:r>
    </w:p>
    <w:p w:rsidR="00CC6A86" w:rsidRPr="00CC6A86" w:rsidRDefault="00CC6A86" w:rsidP="00CC6A86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86">
        <w:rPr>
          <w:rFonts w:ascii="Times New Roman" w:hAnsi="Times New Roman"/>
          <w:sz w:val="28"/>
          <w:szCs w:val="28"/>
        </w:rPr>
        <w:t xml:space="preserve">Умение решать </w:t>
      </w:r>
      <w:proofErr w:type="spellStart"/>
      <w:r w:rsidRPr="00CC6A86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Pr="00CC6A86">
        <w:rPr>
          <w:rFonts w:ascii="Times New Roman" w:hAnsi="Times New Roman"/>
          <w:sz w:val="28"/>
          <w:szCs w:val="28"/>
        </w:rPr>
        <w:t xml:space="preserve"> задачи, в решении кот</w:t>
      </w:r>
      <w:r w:rsidRPr="00CC6A86">
        <w:rPr>
          <w:rFonts w:ascii="Times New Roman" w:hAnsi="Times New Roman"/>
          <w:sz w:val="28"/>
          <w:szCs w:val="28"/>
        </w:rPr>
        <w:t>о</w:t>
      </w:r>
      <w:r w:rsidRPr="00CC6A86">
        <w:rPr>
          <w:rFonts w:ascii="Times New Roman" w:hAnsi="Times New Roman"/>
          <w:sz w:val="28"/>
          <w:szCs w:val="28"/>
        </w:rPr>
        <w:t>рых необх</w:t>
      </w:r>
      <w:r w:rsidRPr="00CC6A86">
        <w:rPr>
          <w:rFonts w:ascii="Times New Roman" w:hAnsi="Times New Roman"/>
          <w:sz w:val="28"/>
          <w:szCs w:val="28"/>
        </w:rPr>
        <w:t>о</w:t>
      </w:r>
      <w:r w:rsidRPr="00CC6A86">
        <w:rPr>
          <w:rFonts w:ascii="Times New Roman" w:hAnsi="Times New Roman"/>
          <w:sz w:val="28"/>
          <w:szCs w:val="28"/>
        </w:rPr>
        <w:t>димо выполнить  несколько арифметических действий (задания №4, №5)</w:t>
      </w:r>
    </w:p>
    <w:p w:rsidR="00CC6A86" w:rsidRPr="00CC6A86" w:rsidRDefault="00CC6A86" w:rsidP="00CC6A86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86">
        <w:rPr>
          <w:rFonts w:ascii="Times New Roman" w:hAnsi="Times New Roman"/>
          <w:sz w:val="28"/>
          <w:szCs w:val="28"/>
        </w:rPr>
        <w:t>Умение выполнять действия с геометрическими фигурами;</w:t>
      </w:r>
    </w:p>
    <w:p w:rsidR="00CC6A86" w:rsidRPr="00CC6A86" w:rsidRDefault="00CC6A86" w:rsidP="00CC6A86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C6A86">
        <w:rPr>
          <w:rFonts w:ascii="Times New Roman" w:hAnsi="Times New Roman"/>
          <w:sz w:val="28"/>
          <w:szCs w:val="28"/>
        </w:rPr>
        <w:t>Умение выполнять задания повышенного и высокого уровней сложности.</w:t>
      </w:r>
    </w:p>
    <w:p w:rsidR="00CC6A86" w:rsidRPr="00CC6A86" w:rsidRDefault="00CC6A86" w:rsidP="00CC6A8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6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Вероятные причины затруднений и типичные ошибки, а также сложности в решении задач могут возникать </w:t>
      </w:r>
      <w:proofErr w:type="gramStart"/>
      <w:r w:rsidRPr="00CC6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из-за</w:t>
      </w:r>
      <w:proofErr w:type="gramEnd"/>
      <w:r w:rsidRPr="00CC6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CC6A86" w:rsidRPr="00CC6A86" w:rsidRDefault="00CC6A86" w:rsidP="00AF01A5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 xml:space="preserve">неумения понять суть вопроса, содержания задания, </w:t>
      </w:r>
      <w:proofErr w:type="gramStart"/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приводящее</w:t>
      </w:r>
      <w:proofErr w:type="gramEnd"/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 xml:space="preserve"> к построению н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верного хода решения;</w:t>
      </w:r>
    </w:p>
    <w:p w:rsidR="00CC6A86" w:rsidRPr="00CC6A86" w:rsidRDefault="00CC6A86" w:rsidP="00AF01A5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недостаточно развитых умений смыслового чтения, не позволя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ю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щие построить адекватную математическую модель по условию з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дания;</w:t>
      </w:r>
    </w:p>
    <w:p w:rsidR="00CC6A86" w:rsidRPr="00CC6A86" w:rsidRDefault="00CC6A86" w:rsidP="00AF01A5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несформированности</w:t>
      </w:r>
      <w:proofErr w:type="spellEnd"/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 xml:space="preserve"> вычислительных навыков;</w:t>
      </w:r>
    </w:p>
    <w:p w:rsidR="00CC6A86" w:rsidRPr="00CC6A86" w:rsidRDefault="00CC6A86" w:rsidP="00AF01A5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небрежного оформления письменного решения задачи;</w:t>
      </w:r>
    </w:p>
    <w:p w:rsidR="00CC6A86" w:rsidRPr="00CC6A86" w:rsidRDefault="00CC6A86" w:rsidP="00AF01A5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недостаточные геометрические знания;</w:t>
      </w:r>
    </w:p>
    <w:p w:rsidR="00CC6A86" w:rsidRPr="00CC6A86" w:rsidRDefault="00CC6A86" w:rsidP="00AF01A5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неумения проводить анализ условия задания при решении практ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и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ческих и ситуационных задач, неумения применять известный алгоритм в н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стандартной ситу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ции;</w:t>
      </w:r>
    </w:p>
    <w:p w:rsidR="00CC6A86" w:rsidRPr="00CC6A86" w:rsidRDefault="00CC6A86" w:rsidP="00AF01A5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C6A86">
        <w:rPr>
          <w:rFonts w:ascii="Times New Roman" w:eastAsiaTheme="minorHAnsi" w:hAnsi="Times New Roman"/>
          <w:sz w:val="28"/>
          <w:szCs w:val="28"/>
          <w:lang w:eastAsia="ru-RU"/>
        </w:rPr>
        <w:t>недостаточно развитые аналитические навыки.</w:t>
      </w:r>
    </w:p>
    <w:p w:rsidR="006208C3" w:rsidRDefault="006208C3"/>
    <w:p w:rsidR="006208C3" w:rsidRDefault="006208C3"/>
    <w:p w:rsidR="00CC6A86" w:rsidRDefault="00CC6A86" w:rsidP="00CC6A8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AF01A5" w:rsidRPr="00290F80" w:rsidRDefault="00AF01A5" w:rsidP="00CC6A8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3237F" w:rsidRPr="0053237F" w:rsidRDefault="0053237F" w:rsidP="0053237F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237F">
        <w:rPr>
          <w:rFonts w:ascii="Times New Roman" w:eastAsia="Times New Roman" w:hAnsi="Times New Roman"/>
          <w:b/>
          <w:sz w:val="28"/>
          <w:szCs w:val="24"/>
          <w:lang w:eastAsia="ru-RU"/>
        </w:rPr>
        <w:t>Рекомендации по совершенствованию преподавания учебного предмета для всех об</w:t>
      </w:r>
      <w:r w:rsidRPr="0053237F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Pr="0053237F">
        <w:rPr>
          <w:rFonts w:ascii="Times New Roman" w:eastAsia="Times New Roman" w:hAnsi="Times New Roman"/>
          <w:b/>
          <w:sz w:val="28"/>
          <w:szCs w:val="24"/>
          <w:lang w:eastAsia="ru-RU"/>
        </w:rPr>
        <w:t>чающихся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 xml:space="preserve">Основные компоненты содержания предмета осваивает большинство учащихся. 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 xml:space="preserve">На основе </w:t>
      </w:r>
      <w:proofErr w:type="spellStart"/>
      <w:r w:rsidRPr="0053237F">
        <w:rPr>
          <w:sz w:val="28"/>
        </w:rPr>
        <w:t>проведенного</w:t>
      </w:r>
      <w:proofErr w:type="spellEnd"/>
      <w:r w:rsidRPr="0053237F">
        <w:rPr>
          <w:sz w:val="28"/>
        </w:rPr>
        <w:t xml:space="preserve"> анализа выполнения заданий КИМ выявлены следующие типичные затруднения и дефициты в подготовке обучающихся: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>- уверенное владение формально-оперативным алгебраическим аппаратом;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>- умение решить комплексную задачу, включающую в себя знания из разных тем курса алгебры и геометрии;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 xml:space="preserve">- умение математически грамотно и логично записать решение, приводя при этом необходимые пояснения, доказательство и обоснование основных шагов решения; </w:t>
      </w:r>
    </w:p>
    <w:p w:rsid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>- владение широким спектром приёмов и способов рассуждений.</w:t>
      </w:r>
    </w:p>
    <w:p w:rsidR="00AF01A5" w:rsidRPr="0053237F" w:rsidRDefault="00AF01A5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</w:p>
    <w:p w:rsidR="0053237F" w:rsidRPr="0053237F" w:rsidRDefault="0053237F" w:rsidP="0053237F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53237F">
        <w:rPr>
          <w:rFonts w:ascii="Times New Roman" w:hAnsi="Times New Roman"/>
          <w:b/>
          <w:color w:val="000000"/>
          <w:sz w:val="28"/>
        </w:rPr>
        <w:t>Школьным методическим объединениям учителей математики</w:t>
      </w:r>
      <w:r w:rsidRPr="0053237F">
        <w:rPr>
          <w:rFonts w:ascii="Times New Roman" w:hAnsi="Times New Roman"/>
          <w:color w:val="000000"/>
          <w:sz w:val="28"/>
        </w:rPr>
        <w:t xml:space="preserve"> </w:t>
      </w:r>
    </w:p>
    <w:p w:rsidR="0053237F" w:rsidRDefault="000B6B73" w:rsidP="0053237F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53237F" w:rsidRPr="0053237F">
        <w:rPr>
          <w:rFonts w:ascii="Times New Roman" w:hAnsi="Times New Roman"/>
          <w:color w:val="000000"/>
          <w:sz w:val="28"/>
        </w:rPr>
        <w:t>провести а</w:t>
      </w:r>
      <w:r w:rsidR="0053237F" w:rsidRPr="0053237F">
        <w:rPr>
          <w:rFonts w:ascii="Times New Roman" w:eastAsia="Times New Roman" w:hAnsi="Times New Roman"/>
          <w:color w:val="000000"/>
          <w:sz w:val="28"/>
        </w:rPr>
        <w:t>нализ результатов ОГЭ,</w:t>
      </w:r>
      <w:r w:rsidR="0053237F" w:rsidRPr="0053237F">
        <w:rPr>
          <w:rFonts w:ascii="Times New Roman" w:hAnsi="Times New Roman"/>
          <w:color w:val="000000"/>
          <w:sz w:val="28"/>
        </w:rPr>
        <w:t xml:space="preserve"> </w:t>
      </w:r>
    </w:p>
    <w:p w:rsidR="0053237F" w:rsidRDefault="000B6B73" w:rsidP="0053237F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53237F" w:rsidRPr="0053237F">
        <w:rPr>
          <w:rFonts w:ascii="Times New Roman" w:hAnsi="Times New Roman"/>
          <w:color w:val="000000"/>
          <w:sz w:val="28"/>
        </w:rPr>
        <w:t xml:space="preserve">утвердить планы работы по повышению качества освоения математики </w:t>
      </w:r>
      <w:proofErr w:type="gramStart"/>
      <w:r w:rsidR="0053237F" w:rsidRPr="0053237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="0053237F" w:rsidRPr="0053237F">
        <w:rPr>
          <w:rFonts w:ascii="Times New Roman" w:hAnsi="Times New Roman"/>
          <w:color w:val="000000"/>
          <w:sz w:val="28"/>
        </w:rPr>
        <w:t xml:space="preserve">. </w:t>
      </w:r>
    </w:p>
    <w:p w:rsidR="0053237F" w:rsidRDefault="000B6B73" w:rsidP="000B6B7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в</w:t>
      </w:r>
      <w:r w:rsidR="0053237F" w:rsidRPr="0053237F">
        <w:rPr>
          <w:rFonts w:ascii="Times New Roman" w:hAnsi="Times New Roman"/>
          <w:color w:val="000000"/>
          <w:sz w:val="28"/>
        </w:rPr>
        <w:t xml:space="preserve"> рамках оказания методической помощи учителям-предметникам и в ц</w:t>
      </w:r>
      <w:r w:rsidR="0053237F" w:rsidRPr="0053237F">
        <w:rPr>
          <w:rFonts w:ascii="Times New Roman" w:hAnsi="Times New Roman"/>
          <w:color w:val="000000"/>
          <w:sz w:val="28"/>
        </w:rPr>
        <w:t>е</w:t>
      </w:r>
      <w:r w:rsidR="0053237F" w:rsidRPr="0053237F">
        <w:rPr>
          <w:rFonts w:ascii="Times New Roman" w:hAnsi="Times New Roman"/>
          <w:color w:val="000000"/>
          <w:sz w:val="28"/>
        </w:rPr>
        <w:t>лях разъяснения вопросов организации преподавания учебного предмета «М</w:t>
      </w:r>
      <w:r w:rsidR="0053237F" w:rsidRPr="0053237F">
        <w:rPr>
          <w:rFonts w:ascii="Times New Roman" w:hAnsi="Times New Roman"/>
          <w:color w:val="000000"/>
          <w:sz w:val="28"/>
        </w:rPr>
        <w:t>а</w:t>
      </w:r>
      <w:r w:rsidR="0053237F" w:rsidRPr="0053237F">
        <w:rPr>
          <w:rFonts w:ascii="Times New Roman" w:hAnsi="Times New Roman"/>
          <w:color w:val="000000"/>
          <w:sz w:val="28"/>
        </w:rPr>
        <w:t>тематика» рекомендуем использ</w:t>
      </w:r>
      <w:r w:rsidR="0053237F" w:rsidRPr="0053237F">
        <w:rPr>
          <w:rFonts w:ascii="Times New Roman" w:hAnsi="Times New Roman"/>
          <w:color w:val="000000"/>
          <w:sz w:val="28"/>
        </w:rPr>
        <w:t>о</w:t>
      </w:r>
      <w:r w:rsidR="0053237F" w:rsidRPr="0053237F">
        <w:rPr>
          <w:rFonts w:ascii="Times New Roman" w:hAnsi="Times New Roman"/>
          <w:color w:val="000000"/>
          <w:sz w:val="28"/>
        </w:rPr>
        <w:t xml:space="preserve">вать информационно-методическое письмо «О преподавании математики в общеобразовательных организациях Самарской области в 2022-2023 учебном году», </w:t>
      </w:r>
      <w:r w:rsidR="0053237F" w:rsidRPr="0053237F">
        <w:rPr>
          <w:rFonts w:ascii="Times New Roman" w:hAnsi="Times New Roman"/>
          <w:sz w:val="28"/>
        </w:rPr>
        <w:t>составленное пр</w:t>
      </w:r>
      <w:r w:rsidR="0053237F" w:rsidRPr="0053237F">
        <w:rPr>
          <w:rFonts w:ascii="Times New Roman" w:hAnsi="Times New Roman"/>
          <w:sz w:val="28"/>
        </w:rPr>
        <w:t>е</w:t>
      </w:r>
      <w:r w:rsidR="0053237F" w:rsidRPr="0053237F">
        <w:rPr>
          <w:rFonts w:ascii="Times New Roman" w:hAnsi="Times New Roman"/>
          <w:sz w:val="28"/>
        </w:rPr>
        <w:t>подавателями кафедры математического и естественнонаучного о</w:t>
      </w:r>
      <w:r w:rsidR="0053237F" w:rsidRPr="0053237F">
        <w:rPr>
          <w:rFonts w:ascii="Times New Roman" w:hAnsi="Times New Roman"/>
          <w:sz w:val="28"/>
        </w:rPr>
        <w:t>б</w:t>
      </w:r>
      <w:r w:rsidR="0053237F" w:rsidRPr="0053237F">
        <w:rPr>
          <w:rFonts w:ascii="Times New Roman" w:hAnsi="Times New Roman"/>
          <w:sz w:val="28"/>
        </w:rPr>
        <w:t>разования ГАУ ДПО СО ИРО.</w:t>
      </w:r>
    </w:p>
    <w:p w:rsidR="00AF01A5" w:rsidRPr="0053237F" w:rsidRDefault="00AF01A5" w:rsidP="000B6B7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53237F" w:rsidRPr="0053237F" w:rsidRDefault="0053237F" w:rsidP="000B6B73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b/>
          <w:sz w:val="28"/>
        </w:rPr>
      </w:pPr>
      <w:r w:rsidRPr="0053237F">
        <w:rPr>
          <w:b/>
          <w:sz w:val="28"/>
        </w:rPr>
        <w:t xml:space="preserve">Учителям математики необходимо 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П</w:t>
      </w:r>
      <w:r w:rsidRPr="0053237F">
        <w:rPr>
          <w:sz w:val="28"/>
        </w:rPr>
        <w:t xml:space="preserve">ланировать систематическую работу по освоению математических понятий. Формирование математических понятий может идти через задачи. Для овладения </w:t>
      </w:r>
      <w:proofErr w:type="gramStart"/>
      <w:r w:rsidRPr="0053237F">
        <w:rPr>
          <w:sz w:val="28"/>
        </w:rPr>
        <w:t>обучающимися</w:t>
      </w:r>
      <w:proofErr w:type="gramEnd"/>
      <w:r w:rsidRPr="0053237F">
        <w:rPr>
          <w:sz w:val="28"/>
        </w:rPr>
        <w:t xml:space="preserve"> понятийным аппаратом рекомендуется использовать различные графические формы фиксации понятийно-теоретической основы урока, изучаемые понятия связывать с практической деятельностью.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 xml:space="preserve">На уроках математики необходимо вести работу по совершенствованию вычислительных навыков, обучать </w:t>
      </w:r>
      <w:proofErr w:type="spellStart"/>
      <w:r w:rsidRPr="0053237F">
        <w:rPr>
          <w:sz w:val="28"/>
        </w:rPr>
        <w:t>приемам</w:t>
      </w:r>
      <w:proofErr w:type="spellEnd"/>
      <w:r w:rsidRPr="0053237F">
        <w:rPr>
          <w:sz w:val="28"/>
        </w:rPr>
        <w:t xml:space="preserve"> устных вычислений, навыкам самоконтроля, навыкам проверки полученного ответа на правдоподобие, прикидкой при практических </w:t>
      </w:r>
      <w:proofErr w:type="spellStart"/>
      <w:r w:rsidRPr="0053237F">
        <w:rPr>
          <w:sz w:val="28"/>
        </w:rPr>
        <w:t>расчетах</w:t>
      </w:r>
      <w:proofErr w:type="spellEnd"/>
      <w:r w:rsidRPr="0053237F">
        <w:rPr>
          <w:sz w:val="28"/>
        </w:rPr>
        <w:t>, подстановкой (например, полученного корня в исходное уравнение или найденного значения в алгебраическое выражение).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 xml:space="preserve">При решении геометрических задач необходимо выполнение рисунка, выделение условия и заключения задачи. На уроках необходимо </w:t>
      </w:r>
      <w:proofErr w:type="gramStart"/>
      <w:r w:rsidRPr="0053237F">
        <w:rPr>
          <w:sz w:val="28"/>
        </w:rPr>
        <w:t>учить обучающихся выстраивать</w:t>
      </w:r>
      <w:proofErr w:type="gramEnd"/>
      <w:r w:rsidRPr="0053237F">
        <w:rPr>
          <w:sz w:val="28"/>
        </w:rPr>
        <w:t xml:space="preserve"> аргументацию при доказательстве. 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 xml:space="preserve">Необходимо систематически вести работу по повторению существенных свойств геометрических фигур, их признаков, определений, проведению устных теоретических </w:t>
      </w:r>
      <w:proofErr w:type="spellStart"/>
      <w:r w:rsidRPr="0053237F">
        <w:rPr>
          <w:sz w:val="28"/>
        </w:rPr>
        <w:t>зачетов</w:t>
      </w:r>
      <w:proofErr w:type="spellEnd"/>
      <w:r w:rsidRPr="0053237F">
        <w:rPr>
          <w:sz w:val="28"/>
        </w:rPr>
        <w:t>, опросов. Регулярные математические диктанты, мини – конференции, защиты проектов способствуют развитию у обучающихся навыков устной и письменной математической речи, формированию осознанности знаний обучающихся.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z w:val="28"/>
          <w:lang w:eastAsia="en-US"/>
        </w:rPr>
      </w:pPr>
      <w:r w:rsidRPr="0053237F">
        <w:rPr>
          <w:rFonts w:eastAsia="Times New Roman"/>
          <w:sz w:val="28"/>
          <w:lang w:eastAsia="en-US"/>
        </w:rPr>
        <w:t xml:space="preserve">При разработке календарно-тематического планирования на 2022-2023 учебный год обратить внимание на темы, которые вызвали у </w:t>
      </w:r>
      <w:proofErr w:type="gramStart"/>
      <w:r w:rsidRPr="0053237F">
        <w:rPr>
          <w:rFonts w:eastAsia="Times New Roman"/>
          <w:sz w:val="28"/>
          <w:lang w:eastAsia="en-US"/>
        </w:rPr>
        <w:t>обучающихся</w:t>
      </w:r>
      <w:proofErr w:type="gramEnd"/>
      <w:r w:rsidRPr="0053237F">
        <w:rPr>
          <w:rFonts w:eastAsia="Times New Roman"/>
          <w:sz w:val="28"/>
          <w:lang w:eastAsia="en-US"/>
        </w:rPr>
        <w:t xml:space="preserve"> затруднения по результатам ОГЭ.</w:t>
      </w:r>
    </w:p>
    <w:p w:rsidR="0053237F" w:rsidRPr="0053237F" w:rsidRDefault="0053237F" w:rsidP="0053237F">
      <w:pPr>
        <w:spacing w:line="360" w:lineRule="auto"/>
        <w:ind w:firstLine="567"/>
        <w:jc w:val="both"/>
        <w:rPr>
          <w:sz w:val="28"/>
        </w:rPr>
      </w:pPr>
      <w:r w:rsidRPr="0053237F">
        <w:rPr>
          <w:color w:val="000000"/>
          <w:sz w:val="28"/>
        </w:rPr>
        <w:lastRenderedPageBreak/>
        <w:t>Использовать результаты мониторинга по формированию функциональной грамотности, анализ которых поможет скорректировать работу учителя мат</w:t>
      </w:r>
      <w:r w:rsidRPr="0053237F">
        <w:rPr>
          <w:color w:val="000000"/>
          <w:sz w:val="28"/>
        </w:rPr>
        <w:t>е</w:t>
      </w:r>
      <w:r w:rsidRPr="0053237F">
        <w:rPr>
          <w:color w:val="000000"/>
          <w:sz w:val="28"/>
        </w:rPr>
        <w:t>матики по подготовке обучающихся к ОГЭ.</w:t>
      </w:r>
      <w:r w:rsidRPr="0053237F">
        <w:rPr>
          <w:rFonts w:eastAsia="Times New Roman"/>
          <w:color w:val="000000"/>
          <w:sz w:val="28"/>
          <w:lang w:eastAsia="en-US"/>
        </w:rPr>
        <w:t xml:space="preserve"> </w:t>
      </w:r>
    </w:p>
    <w:p w:rsidR="0053237F" w:rsidRDefault="0053237F" w:rsidP="0053237F">
      <w:pPr>
        <w:spacing w:line="360" w:lineRule="auto"/>
        <w:ind w:firstLine="567"/>
        <w:jc w:val="both"/>
        <w:rPr>
          <w:rFonts w:eastAsia="Times New Roman"/>
          <w:color w:val="000000"/>
          <w:sz w:val="28"/>
          <w:lang w:eastAsia="en-US"/>
        </w:rPr>
      </w:pPr>
      <w:r w:rsidRPr="0053237F">
        <w:rPr>
          <w:rFonts w:eastAsia="Times New Roman"/>
          <w:color w:val="000000"/>
          <w:sz w:val="28"/>
          <w:lang w:eastAsia="en-US"/>
        </w:rPr>
        <w:t>При подготовке учащихся к экзамену учителю необходимо пользоваться открытым банком заданий ОГЭ ФИПИ.</w:t>
      </w:r>
    </w:p>
    <w:p w:rsidR="00AF01A5" w:rsidRPr="0053237F" w:rsidRDefault="00AF01A5" w:rsidP="0053237F">
      <w:pPr>
        <w:spacing w:line="360" w:lineRule="auto"/>
        <w:ind w:firstLine="567"/>
        <w:jc w:val="both"/>
        <w:rPr>
          <w:sz w:val="28"/>
        </w:rPr>
      </w:pPr>
    </w:p>
    <w:p w:rsidR="0053237F" w:rsidRPr="0053237F" w:rsidRDefault="0053237F" w:rsidP="0053237F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53237F">
        <w:rPr>
          <w:rFonts w:ascii="Times New Roman" w:hAnsi="Times New Roman"/>
          <w:b/>
          <w:sz w:val="28"/>
          <w:szCs w:val="24"/>
        </w:rPr>
        <w:t>Окружному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53237F">
        <w:rPr>
          <w:rFonts w:ascii="Times New Roman" w:hAnsi="Times New Roman"/>
          <w:b/>
          <w:color w:val="000000"/>
          <w:sz w:val="28"/>
        </w:rPr>
        <w:t>методическ</w:t>
      </w:r>
      <w:r>
        <w:rPr>
          <w:rFonts w:ascii="Times New Roman" w:hAnsi="Times New Roman"/>
          <w:b/>
          <w:color w:val="000000"/>
          <w:sz w:val="28"/>
        </w:rPr>
        <w:t>ому</w:t>
      </w:r>
      <w:r w:rsidRPr="0053237F">
        <w:rPr>
          <w:rFonts w:ascii="Times New Roman" w:hAnsi="Times New Roman"/>
          <w:b/>
          <w:color w:val="000000"/>
          <w:sz w:val="28"/>
        </w:rPr>
        <w:t xml:space="preserve"> объединени</w:t>
      </w:r>
      <w:r>
        <w:rPr>
          <w:rFonts w:ascii="Times New Roman" w:hAnsi="Times New Roman"/>
          <w:b/>
          <w:color w:val="000000"/>
          <w:sz w:val="28"/>
        </w:rPr>
        <w:t>ю</w:t>
      </w:r>
      <w:r w:rsidRPr="0053237F">
        <w:rPr>
          <w:rFonts w:ascii="Times New Roman" w:hAnsi="Times New Roman"/>
          <w:b/>
          <w:color w:val="000000"/>
          <w:sz w:val="28"/>
        </w:rPr>
        <w:t xml:space="preserve"> учителей математ</w:t>
      </w:r>
      <w:r w:rsidRPr="0053237F">
        <w:rPr>
          <w:rFonts w:ascii="Times New Roman" w:hAnsi="Times New Roman"/>
          <w:b/>
          <w:color w:val="000000"/>
          <w:sz w:val="28"/>
        </w:rPr>
        <w:t>и</w:t>
      </w:r>
      <w:r w:rsidRPr="0053237F">
        <w:rPr>
          <w:rFonts w:ascii="Times New Roman" w:hAnsi="Times New Roman"/>
          <w:b/>
          <w:color w:val="000000"/>
          <w:sz w:val="28"/>
        </w:rPr>
        <w:t>ки</w:t>
      </w:r>
      <w:r w:rsidRPr="0053237F">
        <w:rPr>
          <w:rFonts w:ascii="Times New Roman" w:hAnsi="Times New Roman"/>
          <w:color w:val="000000"/>
          <w:sz w:val="28"/>
        </w:rPr>
        <w:t xml:space="preserve"> </w:t>
      </w:r>
    </w:p>
    <w:p w:rsidR="0053237F" w:rsidRPr="0053237F" w:rsidRDefault="0053237F" w:rsidP="0053237F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53237F">
        <w:rPr>
          <w:rFonts w:ascii="Times New Roman" w:hAnsi="Times New Roman"/>
          <w:sz w:val="28"/>
          <w:szCs w:val="24"/>
        </w:rPr>
        <w:t>В целях повышения качества результатов ОГЭ-202</w:t>
      </w:r>
      <w:r>
        <w:rPr>
          <w:rFonts w:ascii="Times New Roman" w:hAnsi="Times New Roman"/>
          <w:sz w:val="28"/>
          <w:szCs w:val="24"/>
        </w:rPr>
        <w:t>3</w:t>
      </w:r>
      <w:r w:rsidRPr="0053237F">
        <w:rPr>
          <w:rFonts w:ascii="Times New Roman" w:hAnsi="Times New Roman"/>
          <w:sz w:val="28"/>
          <w:szCs w:val="24"/>
        </w:rPr>
        <w:t xml:space="preserve"> по математике и с</w:t>
      </w:r>
      <w:r w:rsidRPr="0053237F">
        <w:rPr>
          <w:rFonts w:ascii="Times New Roman" w:hAnsi="Times New Roman"/>
          <w:sz w:val="28"/>
          <w:szCs w:val="24"/>
        </w:rPr>
        <w:t>о</w:t>
      </w:r>
      <w:r w:rsidRPr="0053237F">
        <w:rPr>
          <w:rFonts w:ascii="Times New Roman" w:hAnsi="Times New Roman"/>
          <w:sz w:val="28"/>
          <w:szCs w:val="24"/>
        </w:rPr>
        <w:t>вершенствования методики подготовки и преподавания учебного пре</w:t>
      </w:r>
      <w:r w:rsidRPr="0053237F">
        <w:rPr>
          <w:rFonts w:ascii="Times New Roman" w:hAnsi="Times New Roman"/>
          <w:sz w:val="28"/>
          <w:szCs w:val="24"/>
        </w:rPr>
        <w:t>д</w:t>
      </w:r>
      <w:r w:rsidRPr="0053237F">
        <w:rPr>
          <w:rFonts w:ascii="Times New Roman" w:hAnsi="Times New Roman"/>
          <w:sz w:val="28"/>
          <w:szCs w:val="24"/>
        </w:rPr>
        <w:t xml:space="preserve">мета на окружном уровне </w:t>
      </w:r>
      <w:r>
        <w:rPr>
          <w:rFonts w:ascii="Times New Roman" w:hAnsi="Times New Roman"/>
          <w:sz w:val="28"/>
          <w:szCs w:val="24"/>
        </w:rPr>
        <w:t>необходимо включить в план работы с</w:t>
      </w:r>
      <w:r w:rsidRPr="0053237F">
        <w:rPr>
          <w:rFonts w:ascii="Times New Roman" w:hAnsi="Times New Roman"/>
          <w:sz w:val="28"/>
          <w:szCs w:val="24"/>
        </w:rPr>
        <w:t xml:space="preserve">еминары - </w:t>
      </w:r>
      <w:r>
        <w:rPr>
          <w:rFonts w:ascii="Times New Roman" w:eastAsiaTheme="minorHAnsi" w:hAnsi="Times New Roman"/>
          <w:sz w:val="28"/>
          <w:szCs w:val="24"/>
        </w:rPr>
        <w:t>п</w:t>
      </w:r>
      <w:r w:rsidRPr="0053237F">
        <w:rPr>
          <w:rFonts w:ascii="Times New Roman" w:eastAsiaTheme="minorHAnsi" w:hAnsi="Times New Roman"/>
          <w:sz w:val="28"/>
          <w:szCs w:val="24"/>
        </w:rPr>
        <w:t>рактик</w:t>
      </w:r>
      <w:r w:rsidRPr="0053237F">
        <w:rPr>
          <w:rFonts w:ascii="Times New Roman" w:eastAsiaTheme="minorHAnsi" w:hAnsi="Times New Roman"/>
          <w:sz w:val="28"/>
          <w:szCs w:val="24"/>
        </w:rPr>
        <w:t>у</w:t>
      </w:r>
      <w:r w:rsidRPr="0053237F">
        <w:rPr>
          <w:rFonts w:ascii="Times New Roman" w:eastAsiaTheme="minorHAnsi" w:hAnsi="Times New Roman"/>
          <w:sz w:val="28"/>
          <w:szCs w:val="24"/>
        </w:rPr>
        <w:t>мы, ориентированные на достижение   положительной динамики тех результатов, которые в среднем по округу, ниже достаточного уровня усвоения. А именно, особое внимание рекомендуется уд</w:t>
      </w:r>
      <w:r w:rsidRPr="0053237F">
        <w:rPr>
          <w:rFonts w:ascii="Times New Roman" w:eastAsiaTheme="minorHAnsi" w:hAnsi="Times New Roman"/>
          <w:sz w:val="28"/>
          <w:szCs w:val="24"/>
        </w:rPr>
        <w:t>е</w:t>
      </w:r>
      <w:r w:rsidRPr="0053237F">
        <w:rPr>
          <w:rFonts w:ascii="Times New Roman" w:eastAsiaTheme="minorHAnsi" w:hAnsi="Times New Roman"/>
          <w:sz w:val="28"/>
          <w:szCs w:val="24"/>
        </w:rPr>
        <w:t>лить темам:</w:t>
      </w:r>
    </w:p>
    <w:p w:rsidR="0053237F" w:rsidRPr="0053237F" w:rsidRDefault="0053237F" w:rsidP="0053237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proofErr w:type="gramStart"/>
      <w:r w:rsidRPr="0053237F">
        <w:rPr>
          <w:rFonts w:ascii="Times New Roman" w:eastAsiaTheme="minorHAnsi" w:hAnsi="Times New Roman"/>
          <w:sz w:val="28"/>
          <w:szCs w:val="24"/>
        </w:rPr>
        <w:t>- «</w:t>
      </w:r>
      <w:r w:rsidRPr="0053237F">
        <w:rPr>
          <w:rFonts w:ascii="Times New Roman" w:hAnsi="Times New Roman"/>
          <w:iCs/>
          <w:sz w:val="28"/>
          <w:szCs w:val="24"/>
          <w:lang w:eastAsia="ru-RU"/>
        </w:rPr>
        <w:t>Методика решения практико-ориентированных задач (задания 1-5 КИМ</w:t>
      </w:r>
      <w:proofErr w:type="gramEnd"/>
      <w:r w:rsidRPr="0053237F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proofErr w:type="gramStart"/>
      <w:r w:rsidRPr="0053237F">
        <w:rPr>
          <w:rFonts w:ascii="Times New Roman" w:hAnsi="Times New Roman"/>
          <w:iCs/>
          <w:sz w:val="28"/>
          <w:szCs w:val="24"/>
          <w:lang w:eastAsia="ru-RU"/>
        </w:rPr>
        <w:t>ОГЭ)» (в особенности задачам №4, №5, показавшим низкий результат выпо</w:t>
      </w:r>
      <w:r w:rsidRPr="0053237F">
        <w:rPr>
          <w:rFonts w:ascii="Times New Roman" w:hAnsi="Times New Roman"/>
          <w:iCs/>
          <w:sz w:val="28"/>
          <w:szCs w:val="24"/>
          <w:lang w:eastAsia="ru-RU"/>
        </w:rPr>
        <w:t>л</w:t>
      </w:r>
      <w:r w:rsidRPr="0053237F">
        <w:rPr>
          <w:rFonts w:ascii="Times New Roman" w:hAnsi="Times New Roman"/>
          <w:iCs/>
          <w:sz w:val="28"/>
          <w:szCs w:val="24"/>
          <w:lang w:eastAsia="ru-RU"/>
        </w:rPr>
        <w:t>нения)</w:t>
      </w:r>
      <w:proofErr w:type="gramEnd"/>
    </w:p>
    <w:p w:rsidR="0053237F" w:rsidRPr="0053237F" w:rsidRDefault="0053237F" w:rsidP="0053237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proofErr w:type="gramStart"/>
      <w:r w:rsidRPr="0053237F">
        <w:rPr>
          <w:rFonts w:ascii="Times New Roman" w:hAnsi="Times New Roman"/>
          <w:iCs/>
          <w:sz w:val="28"/>
          <w:szCs w:val="24"/>
          <w:lang w:eastAsia="ru-RU"/>
        </w:rPr>
        <w:t>- «Решение геометрических задач различного уровня сложности» (на баз</w:t>
      </w:r>
      <w:r w:rsidRPr="0053237F">
        <w:rPr>
          <w:rFonts w:ascii="Times New Roman" w:hAnsi="Times New Roman"/>
          <w:iCs/>
          <w:sz w:val="28"/>
          <w:szCs w:val="24"/>
          <w:lang w:eastAsia="ru-RU"/>
        </w:rPr>
        <w:t>о</w:t>
      </w:r>
      <w:r w:rsidRPr="0053237F">
        <w:rPr>
          <w:rFonts w:ascii="Times New Roman" w:hAnsi="Times New Roman"/>
          <w:iCs/>
          <w:sz w:val="28"/>
          <w:szCs w:val="24"/>
          <w:lang w:eastAsia="ru-RU"/>
        </w:rPr>
        <w:t>вом уровне -  задачи №17, №19, с применением теоретических знаний теорем, свойств фигур и определений; в заданиях повышенного и высокого уровня сложности обратить особое внимание на точность формулировок, использу</w:t>
      </w:r>
      <w:r w:rsidRPr="0053237F">
        <w:rPr>
          <w:rFonts w:ascii="Times New Roman" w:hAnsi="Times New Roman"/>
          <w:iCs/>
          <w:sz w:val="28"/>
          <w:szCs w:val="24"/>
          <w:lang w:eastAsia="ru-RU"/>
        </w:rPr>
        <w:t>е</w:t>
      </w:r>
      <w:r w:rsidRPr="0053237F">
        <w:rPr>
          <w:rFonts w:ascii="Times New Roman" w:hAnsi="Times New Roman"/>
          <w:iCs/>
          <w:sz w:val="28"/>
          <w:szCs w:val="24"/>
          <w:lang w:eastAsia="ru-RU"/>
        </w:rPr>
        <w:t>мых свойств и теорем.</w:t>
      </w:r>
      <w:proofErr w:type="gramEnd"/>
    </w:p>
    <w:p w:rsidR="0053237F" w:rsidRDefault="0053237F" w:rsidP="0053237F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4"/>
        </w:rPr>
      </w:pPr>
      <w:r w:rsidRPr="0053237F">
        <w:rPr>
          <w:rFonts w:ascii="Times New Roman" w:hAnsi="Times New Roman"/>
          <w:iCs/>
          <w:sz w:val="28"/>
          <w:szCs w:val="24"/>
          <w:lang w:eastAsia="ru-RU"/>
        </w:rPr>
        <w:t>- «</w:t>
      </w:r>
      <w:r w:rsidRPr="0053237F">
        <w:rPr>
          <w:rFonts w:ascii="Times New Roman" w:hAnsi="Times New Roman"/>
          <w:sz w:val="28"/>
          <w:szCs w:val="24"/>
        </w:rPr>
        <w:t xml:space="preserve">Решение текстовых задач (задачи на движение по прямой, движение по воде; задачи на совместную работу, на проценты, сплавы, смеси)» </w:t>
      </w:r>
    </w:p>
    <w:p w:rsidR="00AF01A5" w:rsidRPr="0053237F" w:rsidRDefault="00AF01A5" w:rsidP="0053237F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4"/>
        </w:rPr>
      </w:pPr>
    </w:p>
    <w:p w:rsidR="0053237F" w:rsidRPr="0053237F" w:rsidRDefault="0053237F" w:rsidP="0053237F">
      <w:pPr>
        <w:pStyle w:val="a3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237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:rsidR="0053237F" w:rsidRPr="0053237F" w:rsidRDefault="0053237F" w:rsidP="0053237F">
      <w:pPr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rFonts w:eastAsia="Times New Roman"/>
          <w:color w:val="000000"/>
          <w:sz w:val="28"/>
        </w:rPr>
        <w:t>На уроках математики необходимо организовать дифференцированное обучение школьников с разным уровнем предметной подготовки, при этом уч</w:t>
      </w:r>
      <w:r w:rsidRPr="0053237F">
        <w:rPr>
          <w:rFonts w:eastAsia="Times New Roman"/>
          <w:color w:val="000000"/>
          <w:sz w:val="28"/>
        </w:rPr>
        <w:t>и</w:t>
      </w:r>
      <w:r w:rsidRPr="0053237F">
        <w:rPr>
          <w:rFonts w:eastAsia="Times New Roman"/>
          <w:color w:val="000000"/>
          <w:sz w:val="28"/>
        </w:rPr>
        <w:t>тывать особенности детей с ОВЗ. Дифференцированный подход в обучении позволяет целиком индивидуализир</w:t>
      </w:r>
      <w:r w:rsidRPr="0053237F">
        <w:rPr>
          <w:rFonts w:eastAsia="Times New Roman"/>
          <w:color w:val="000000"/>
          <w:sz w:val="28"/>
        </w:rPr>
        <w:t>о</w:t>
      </w:r>
      <w:r w:rsidRPr="0053237F">
        <w:rPr>
          <w:rFonts w:eastAsia="Times New Roman"/>
          <w:color w:val="000000"/>
          <w:sz w:val="28"/>
        </w:rPr>
        <w:t xml:space="preserve">вать содержание, темпы и методы учебной </w:t>
      </w:r>
      <w:r w:rsidRPr="0053237F">
        <w:rPr>
          <w:rFonts w:eastAsia="Times New Roman"/>
          <w:color w:val="000000"/>
          <w:sz w:val="28"/>
        </w:rPr>
        <w:lastRenderedPageBreak/>
        <w:t>деятельности ученика, наблюдать за его продв</w:t>
      </w:r>
      <w:r w:rsidRPr="0053237F">
        <w:rPr>
          <w:rFonts w:eastAsia="Times New Roman"/>
          <w:color w:val="000000"/>
          <w:sz w:val="28"/>
        </w:rPr>
        <w:t>и</w:t>
      </w:r>
      <w:r w:rsidRPr="0053237F">
        <w:rPr>
          <w:rFonts w:eastAsia="Times New Roman"/>
          <w:color w:val="000000"/>
          <w:sz w:val="28"/>
        </w:rPr>
        <w:t xml:space="preserve">жением от незнания к знанию, своевременно корректировать. </w:t>
      </w:r>
    </w:p>
    <w:p w:rsidR="0053237F" w:rsidRPr="0053237F" w:rsidRDefault="0053237F" w:rsidP="0053237F">
      <w:pPr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color w:val="000000"/>
          <w:sz w:val="28"/>
        </w:rPr>
        <w:t>Дифференцированный и индивидуализированный подход в обучении сп</w:t>
      </w:r>
      <w:r w:rsidRPr="0053237F">
        <w:rPr>
          <w:color w:val="000000"/>
          <w:sz w:val="28"/>
        </w:rPr>
        <w:t>о</w:t>
      </w:r>
      <w:r w:rsidRPr="0053237F">
        <w:rPr>
          <w:color w:val="000000"/>
          <w:sz w:val="28"/>
        </w:rPr>
        <w:t>собствует развитию</w:t>
      </w:r>
      <w:r w:rsidRPr="0053237F">
        <w:rPr>
          <w:sz w:val="28"/>
        </w:rPr>
        <w:t xml:space="preserve"> познавательной активности обучающихся и их самореал</w:t>
      </w:r>
      <w:r w:rsidRPr="0053237F">
        <w:rPr>
          <w:sz w:val="28"/>
        </w:rPr>
        <w:t>и</w:t>
      </w:r>
      <w:r w:rsidRPr="0053237F">
        <w:rPr>
          <w:sz w:val="28"/>
        </w:rPr>
        <w:t>зации в учебном процессе, способствует усвоению каждым учеником обяз</w:t>
      </w:r>
      <w:r w:rsidRPr="0053237F">
        <w:rPr>
          <w:sz w:val="28"/>
        </w:rPr>
        <w:t>а</w:t>
      </w:r>
      <w:r w:rsidRPr="0053237F">
        <w:rPr>
          <w:sz w:val="28"/>
        </w:rPr>
        <w:t>тельного минимума содержания математ</w:t>
      </w:r>
      <w:r w:rsidRPr="0053237F">
        <w:rPr>
          <w:sz w:val="28"/>
        </w:rPr>
        <w:t>и</w:t>
      </w:r>
      <w:r w:rsidRPr="0053237F">
        <w:rPr>
          <w:sz w:val="28"/>
        </w:rPr>
        <w:t>ческого образования, обеспечивает положительную динамику в учебной деятельности.</w:t>
      </w:r>
    </w:p>
    <w:p w:rsidR="0053237F" w:rsidRDefault="0053237F" w:rsidP="0053237F">
      <w:pPr>
        <w:spacing w:line="360" w:lineRule="auto"/>
        <w:ind w:firstLine="567"/>
        <w:jc w:val="both"/>
        <w:rPr>
          <w:sz w:val="28"/>
        </w:rPr>
      </w:pPr>
      <w:r w:rsidRPr="0053237F">
        <w:rPr>
          <w:sz w:val="28"/>
        </w:rPr>
        <w:t>Дифференцированный подход к обучению возможен с использованием групповой, индивидуальной и других форм работы. Дифференцированное об</w:t>
      </w:r>
      <w:r w:rsidRPr="0053237F">
        <w:rPr>
          <w:sz w:val="28"/>
        </w:rPr>
        <w:t>у</w:t>
      </w:r>
      <w:r w:rsidRPr="0053237F">
        <w:rPr>
          <w:sz w:val="28"/>
        </w:rPr>
        <w:t xml:space="preserve">чение на уроке может быть организовано разными способами: за </w:t>
      </w:r>
      <w:proofErr w:type="spellStart"/>
      <w:r w:rsidRPr="0053237F">
        <w:rPr>
          <w:sz w:val="28"/>
        </w:rPr>
        <w:t>счет</w:t>
      </w:r>
      <w:proofErr w:type="spellEnd"/>
      <w:r w:rsidRPr="0053237F">
        <w:rPr>
          <w:sz w:val="28"/>
        </w:rPr>
        <w:t xml:space="preserve"> дифф</w:t>
      </w:r>
      <w:r w:rsidRPr="0053237F">
        <w:rPr>
          <w:sz w:val="28"/>
        </w:rPr>
        <w:t>е</w:t>
      </w:r>
      <w:r w:rsidRPr="0053237F">
        <w:rPr>
          <w:sz w:val="28"/>
        </w:rPr>
        <w:t>ренциации заданий (в том числе с использованием открытого банка матери</w:t>
      </w:r>
      <w:r w:rsidRPr="0053237F">
        <w:rPr>
          <w:sz w:val="28"/>
        </w:rPr>
        <w:t>а</w:t>
      </w:r>
      <w:r w:rsidRPr="0053237F">
        <w:rPr>
          <w:sz w:val="28"/>
        </w:rPr>
        <w:t>лов), в парной («учим друг друга», взаимопроверка) и гру</w:t>
      </w:r>
      <w:r w:rsidRPr="0053237F">
        <w:rPr>
          <w:sz w:val="28"/>
        </w:rPr>
        <w:t>п</w:t>
      </w:r>
      <w:r w:rsidRPr="0053237F">
        <w:rPr>
          <w:sz w:val="28"/>
        </w:rPr>
        <w:t>повой работе.</w:t>
      </w:r>
    </w:p>
    <w:p w:rsidR="00AF01A5" w:rsidRPr="0053237F" w:rsidRDefault="00AF01A5" w:rsidP="0053237F">
      <w:pPr>
        <w:spacing w:line="360" w:lineRule="auto"/>
        <w:ind w:firstLine="567"/>
        <w:jc w:val="both"/>
        <w:rPr>
          <w:sz w:val="28"/>
        </w:rPr>
      </w:pPr>
    </w:p>
    <w:p w:rsidR="0053237F" w:rsidRPr="0053237F" w:rsidRDefault="0053237F" w:rsidP="00AF01A5">
      <w:pPr>
        <w:pStyle w:val="af0"/>
        <w:numPr>
          <w:ilvl w:val="0"/>
          <w:numId w:val="22"/>
        </w:numPr>
        <w:spacing w:after="0" w:line="360" w:lineRule="auto"/>
        <w:ind w:left="0" w:firstLine="567"/>
        <w:contextualSpacing/>
        <w:jc w:val="both"/>
      </w:pPr>
      <w:r w:rsidRPr="0053237F">
        <w:rPr>
          <w:b/>
          <w:sz w:val="28"/>
        </w:rPr>
        <w:t>Обучающимся с низкими образовательными</w:t>
      </w:r>
      <w:r w:rsidRPr="0053237F">
        <w:rPr>
          <w:sz w:val="28"/>
        </w:rPr>
        <w:t xml:space="preserve"> </w:t>
      </w:r>
      <w:r w:rsidRPr="0053237F">
        <w:rPr>
          <w:b/>
          <w:sz w:val="28"/>
        </w:rPr>
        <w:t>результатами</w:t>
      </w:r>
      <w:r w:rsidRPr="004D0A3D">
        <w:t xml:space="preserve"> </w:t>
      </w:r>
    </w:p>
    <w:p w:rsidR="0053237F" w:rsidRPr="0053237F" w:rsidRDefault="0053237F" w:rsidP="00AF01A5">
      <w:pPr>
        <w:pStyle w:val="af0"/>
        <w:spacing w:after="0" w:line="360" w:lineRule="auto"/>
        <w:ind w:firstLine="567"/>
        <w:contextualSpacing/>
        <w:jc w:val="both"/>
        <w:rPr>
          <w:sz w:val="28"/>
        </w:rPr>
      </w:pPr>
      <w:r>
        <w:rPr>
          <w:sz w:val="28"/>
          <w:lang w:val="ru-RU"/>
        </w:rPr>
        <w:t>В</w:t>
      </w:r>
      <w:proofErr w:type="spellStart"/>
      <w:r w:rsidRPr="0053237F">
        <w:rPr>
          <w:sz w:val="28"/>
        </w:rPr>
        <w:t>ыполнять</w:t>
      </w:r>
      <w:proofErr w:type="spellEnd"/>
      <w:r w:rsidRPr="0053237F">
        <w:rPr>
          <w:sz w:val="28"/>
        </w:rPr>
        <w:t xml:space="preserve"> упражнения по предложенному образцу. Можно предложить алгоритм выполнения задания, помощь консультантов из групп, обучающихся со средними или высокими образовательными результатами. </w:t>
      </w:r>
    </w:p>
    <w:p w:rsidR="0053237F" w:rsidRPr="0053237F" w:rsidRDefault="0053237F" w:rsidP="0053237F">
      <w:pPr>
        <w:pStyle w:val="af0"/>
        <w:spacing w:after="0"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>Кроме того, обучающимся с низкими образовательными результатами нужно давать время на выполнение обязательного задания.</w:t>
      </w:r>
    </w:p>
    <w:p w:rsidR="0053237F" w:rsidRPr="0053237F" w:rsidRDefault="0053237F" w:rsidP="0053237F">
      <w:pPr>
        <w:pStyle w:val="Default"/>
        <w:spacing w:line="360" w:lineRule="auto"/>
        <w:ind w:firstLine="567"/>
        <w:contextualSpacing/>
        <w:jc w:val="both"/>
        <w:rPr>
          <w:sz w:val="28"/>
        </w:rPr>
      </w:pPr>
      <w:r w:rsidRPr="0053237F">
        <w:rPr>
          <w:sz w:val="28"/>
        </w:rPr>
        <w:t xml:space="preserve">Учителю математики в учебном процессе необходимо уделять внимание формированию читательской, математической грамотности </w:t>
      </w:r>
      <w:proofErr w:type="gramStart"/>
      <w:r w:rsidRPr="0053237F">
        <w:rPr>
          <w:sz w:val="28"/>
        </w:rPr>
        <w:t>обучающихся</w:t>
      </w:r>
      <w:proofErr w:type="gramEnd"/>
      <w:r w:rsidRPr="0053237F">
        <w:rPr>
          <w:sz w:val="28"/>
        </w:rPr>
        <w:t>.</w:t>
      </w:r>
    </w:p>
    <w:p w:rsidR="0053237F" w:rsidRPr="0053237F" w:rsidRDefault="0053237F" w:rsidP="0053237F">
      <w:pPr>
        <w:spacing w:line="360" w:lineRule="auto"/>
        <w:ind w:firstLine="567"/>
        <w:jc w:val="both"/>
        <w:rPr>
          <w:sz w:val="28"/>
        </w:rPr>
      </w:pPr>
      <w:r w:rsidRPr="0053237F">
        <w:rPr>
          <w:sz w:val="28"/>
        </w:rPr>
        <w:t>Система работы учителя может быть акцентирована на развитие у таких обучающихся навыков самоорганизации, контроля и коррекции результатов своей деятельности (например, посредством последовательно реализуемой с</w:t>
      </w:r>
      <w:r w:rsidRPr="0053237F">
        <w:rPr>
          <w:sz w:val="28"/>
        </w:rPr>
        <w:t>о</w:t>
      </w:r>
      <w:r w:rsidRPr="0053237F">
        <w:rPr>
          <w:sz w:val="28"/>
        </w:rPr>
        <w:t>вокупности требований к организ</w:t>
      </w:r>
      <w:r w:rsidRPr="0053237F">
        <w:rPr>
          <w:sz w:val="28"/>
        </w:rPr>
        <w:t>а</w:t>
      </w:r>
      <w:r w:rsidRPr="0053237F">
        <w:rPr>
          <w:sz w:val="28"/>
        </w:rPr>
        <w:t xml:space="preserve">ции различных видов учебной деятельности, проверке результатов выполнения заданий). </w:t>
      </w:r>
      <w:proofErr w:type="gramStart"/>
      <w:r w:rsidRPr="0053237F">
        <w:rPr>
          <w:sz w:val="28"/>
        </w:rPr>
        <w:t>Индивидуальные пробелы в пре</w:t>
      </w:r>
      <w:r w:rsidRPr="0053237F">
        <w:rPr>
          <w:sz w:val="28"/>
        </w:rPr>
        <w:t>д</w:t>
      </w:r>
      <w:r w:rsidRPr="0053237F">
        <w:rPr>
          <w:sz w:val="28"/>
        </w:rPr>
        <w:t xml:space="preserve">метной подготовке обучающихся могут быть компенсированы за </w:t>
      </w:r>
      <w:proofErr w:type="spellStart"/>
      <w:r w:rsidRPr="0053237F">
        <w:rPr>
          <w:sz w:val="28"/>
        </w:rPr>
        <w:t>счет</w:t>
      </w:r>
      <w:proofErr w:type="spellEnd"/>
      <w:r w:rsidRPr="0053237F">
        <w:rPr>
          <w:sz w:val="28"/>
        </w:rPr>
        <w:t xml:space="preserve"> дополн</w:t>
      </w:r>
      <w:r w:rsidRPr="0053237F">
        <w:rPr>
          <w:sz w:val="28"/>
        </w:rPr>
        <w:t>и</w:t>
      </w:r>
      <w:r w:rsidRPr="0053237F">
        <w:rPr>
          <w:sz w:val="28"/>
        </w:rPr>
        <w:t>тельных занятий во внеурочное время, выдачи обучающимся индив</w:t>
      </w:r>
      <w:r w:rsidRPr="0053237F">
        <w:rPr>
          <w:sz w:val="28"/>
        </w:rPr>
        <w:t>и</w:t>
      </w:r>
      <w:r w:rsidRPr="0053237F">
        <w:rPr>
          <w:sz w:val="28"/>
        </w:rPr>
        <w:t xml:space="preserve">дуальных заданий по повторению конкретного учебного материала к </w:t>
      </w:r>
      <w:proofErr w:type="spellStart"/>
      <w:r w:rsidRPr="0053237F">
        <w:rPr>
          <w:sz w:val="28"/>
        </w:rPr>
        <w:t>определенному</w:t>
      </w:r>
      <w:proofErr w:type="spellEnd"/>
      <w:r w:rsidRPr="0053237F">
        <w:rPr>
          <w:sz w:val="28"/>
        </w:rPr>
        <w:t xml:space="preserve"> ур</w:t>
      </w:r>
      <w:r w:rsidRPr="0053237F">
        <w:rPr>
          <w:sz w:val="28"/>
        </w:rPr>
        <w:t>о</w:t>
      </w:r>
      <w:r w:rsidRPr="0053237F">
        <w:rPr>
          <w:sz w:val="28"/>
        </w:rPr>
        <w:t>ку и обращения к ранее изученному в процессе освоения нового материала.</w:t>
      </w:r>
      <w:proofErr w:type="gramEnd"/>
    </w:p>
    <w:p w:rsidR="0053237F" w:rsidRPr="00AF01A5" w:rsidRDefault="0053237F" w:rsidP="0053237F">
      <w:pPr>
        <w:pStyle w:val="af0"/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sz w:val="28"/>
        </w:rPr>
      </w:pPr>
      <w:r w:rsidRPr="0053237F">
        <w:rPr>
          <w:b/>
          <w:sz w:val="28"/>
        </w:rPr>
        <w:lastRenderedPageBreak/>
        <w:t>Обучающимся со средними образовательными</w:t>
      </w:r>
      <w:r w:rsidRPr="0053237F">
        <w:rPr>
          <w:sz w:val="28"/>
        </w:rPr>
        <w:t xml:space="preserve"> </w:t>
      </w:r>
      <w:r w:rsidRPr="0053237F">
        <w:rPr>
          <w:b/>
          <w:sz w:val="28"/>
        </w:rPr>
        <w:t>результатами</w:t>
      </w:r>
      <w:r w:rsidRPr="004D0A3D">
        <w:t xml:space="preserve"> </w:t>
      </w:r>
      <w:r w:rsidRPr="0053237F">
        <w:rPr>
          <w:sz w:val="28"/>
        </w:rPr>
        <w:t>предлагается дозированная помощь, например, алгоритмы выполнения заданий, памятк</w:t>
      </w:r>
      <w:r w:rsidRPr="0053237F">
        <w:rPr>
          <w:sz w:val="28"/>
          <w:lang w:val="ru-RU"/>
        </w:rPr>
        <w:t>а, образец</w:t>
      </w:r>
      <w:r w:rsidRPr="0053237F">
        <w:rPr>
          <w:sz w:val="28"/>
        </w:rPr>
        <w:t xml:space="preserve"> с частично выполненным заданием, справочные материалы.</w:t>
      </w:r>
    </w:p>
    <w:p w:rsidR="00AF01A5" w:rsidRPr="0053237F" w:rsidRDefault="00AF01A5" w:rsidP="00AF01A5">
      <w:pPr>
        <w:pStyle w:val="af0"/>
        <w:spacing w:after="0" w:line="360" w:lineRule="auto"/>
        <w:ind w:left="567"/>
        <w:contextualSpacing/>
        <w:jc w:val="both"/>
        <w:rPr>
          <w:sz w:val="28"/>
        </w:rPr>
      </w:pPr>
    </w:p>
    <w:p w:rsidR="0053237F" w:rsidRPr="0053237F" w:rsidRDefault="0053237F" w:rsidP="0053237F">
      <w:pPr>
        <w:pStyle w:val="af0"/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sz w:val="28"/>
        </w:rPr>
      </w:pPr>
      <w:r w:rsidRPr="0053237F">
        <w:rPr>
          <w:b/>
          <w:sz w:val="28"/>
        </w:rPr>
        <w:t>Обучающимся с высокими образовательными</w:t>
      </w:r>
      <w:r w:rsidRPr="0053237F">
        <w:rPr>
          <w:sz w:val="28"/>
        </w:rPr>
        <w:t xml:space="preserve"> </w:t>
      </w:r>
      <w:r w:rsidRPr="0053237F">
        <w:rPr>
          <w:b/>
          <w:sz w:val="28"/>
        </w:rPr>
        <w:t>результатами</w:t>
      </w:r>
      <w:r w:rsidRPr="0053237F">
        <w:rPr>
          <w:sz w:val="28"/>
        </w:rPr>
        <w:t xml:space="preserve"> предлагается самостоятельно изучить теоретический материал, разобрать примеры, предложенные </w:t>
      </w:r>
      <w:r w:rsidRPr="0053237F">
        <w:rPr>
          <w:sz w:val="28"/>
          <w:lang w:val="ru-RU"/>
        </w:rPr>
        <w:t xml:space="preserve">из </w:t>
      </w:r>
      <w:r w:rsidRPr="0053237F">
        <w:rPr>
          <w:sz w:val="28"/>
        </w:rPr>
        <w:t xml:space="preserve">учебного пособия и </w:t>
      </w:r>
      <w:proofErr w:type="spellStart"/>
      <w:r w:rsidRPr="0053237F">
        <w:rPr>
          <w:sz w:val="28"/>
        </w:rPr>
        <w:t>выполн</w:t>
      </w:r>
      <w:r w:rsidRPr="0053237F">
        <w:rPr>
          <w:sz w:val="28"/>
          <w:lang w:val="ru-RU"/>
        </w:rPr>
        <w:t>я</w:t>
      </w:r>
      <w:r w:rsidRPr="0053237F">
        <w:rPr>
          <w:sz w:val="28"/>
        </w:rPr>
        <w:t>ть</w:t>
      </w:r>
      <w:proofErr w:type="spellEnd"/>
      <w:r w:rsidRPr="0053237F">
        <w:rPr>
          <w:sz w:val="28"/>
        </w:rPr>
        <w:t xml:space="preserve"> упражнения самостоятельно. Обратиться за помощью можно к интернет</w:t>
      </w:r>
      <w:r w:rsidRPr="0053237F">
        <w:rPr>
          <w:sz w:val="28"/>
          <w:lang w:val="ru-RU"/>
        </w:rPr>
        <w:t xml:space="preserve"> </w:t>
      </w:r>
      <w:r w:rsidRPr="0053237F">
        <w:rPr>
          <w:sz w:val="28"/>
        </w:rPr>
        <w:t>-</w:t>
      </w:r>
      <w:r w:rsidRPr="0053237F">
        <w:rPr>
          <w:sz w:val="28"/>
          <w:lang w:val="ru-RU"/>
        </w:rPr>
        <w:t xml:space="preserve"> </w:t>
      </w:r>
      <w:r w:rsidRPr="0053237F">
        <w:rPr>
          <w:sz w:val="28"/>
        </w:rPr>
        <w:t>ресурсам, к одноклассникам, к учителю.</w:t>
      </w:r>
      <w:r w:rsidRPr="0053237F">
        <w:rPr>
          <w:rFonts w:eastAsia="Times New Roman"/>
          <w:sz w:val="28"/>
        </w:rPr>
        <w:t xml:space="preserve"> </w:t>
      </w:r>
      <w:r w:rsidRPr="0053237F">
        <w:rPr>
          <w:sz w:val="28"/>
        </w:rPr>
        <w:t>Обучающимся предлагается изучать теоретический материал с разбором пояснений, рассуждений, доказательств; выполнять задания, аналогичные разобранным примерам; изучать дополнительный материал; выполнять исследовательскую работу.</w:t>
      </w:r>
    </w:p>
    <w:p w:rsidR="006208C3" w:rsidRPr="0053237F" w:rsidRDefault="006208C3" w:rsidP="0053237F">
      <w:pPr>
        <w:spacing w:line="360" w:lineRule="auto"/>
        <w:rPr>
          <w:sz w:val="28"/>
          <w:lang w:val="x-none"/>
        </w:rPr>
      </w:pPr>
    </w:p>
    <w:p w:rsidR="0053237F" w:rsidRPr="0053237F" w:rsidRDefault="0053237F">
      <w:pPr>
        <w:spacing w:line="360" w:lineRule="auto"/>
        <w:rPr>
          <w:sz w:val="28"/>
          <w:lang w:val="x-none"/>
        </w:rPr>
      </w:pPr>
    </w:p>
    <w:sectPr w:rsidR="0053237F" w:rsidRPr="0053237F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33" w:rsidRDefault="00D01533" w:rsidP="00483706">
      <w:r>
        <w:separator/>
      </w:r>
    </w:p>
  </w:endnote>
  <w:endnote w:type="continuationSeparator" w:id="0">
    <w:p w:rsidR="00D01533" w:rsidRDefault="00D01533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33" w:rsidRDefault="00D01533" w:rsidP="00483706">
      <w:r>
        <w:separator/>
      </w:r>
    </w:p>
  </w:footnote>
  <w:footnote w:type="continuationSeparator" w:id="0">
    <w:p w:rsidR="00D01533" w:rsidRDefault="00D01533" w:rsidP="00483706">
      <w:r>
        <w:continuationSeparator/>
      </w:r>
    </w:p>
  </w:footnote>
  <w:footnote w:id="1">
    <w:p w:rsidR="001058B9" w:rsidRPr="005E0053" w:rsidRDefault="001058B9" w:rsidP="00B06CA7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1058B9" w:rsidRDefault="001058B9" w:rsidP="00B06CA7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1058B9" w:rsidRPr="00903AC5" w:rsidRDefault="001058B9" w:rsidP="00B06CA7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1058B9" w:rsidRPr="00D6675C" w:rsidRDefault="001058B9" w:rsidP="00425C5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</w:t>
      </w:r>
      <w:r w:rsidRPr="002178E5">
        <w:rPr>
          <w:rFonts w:ascii="Times New Roman" w:hAnsi="Times New Roman"/>
        </w:rPr>
        <w:t>а</w:t>
      </w:r>
      <w:r w:rsidRPr="002178E5">
        <w:rPr>
          <w:rFonts w:ascii="Times New Roman" w:hAnsi="Times New Roman"/>
        </w:rPr>
        <w:t>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62A67"/>
    <w:multiLevelType w:val="hybridMultilevel"/>
    <w:tmpl w:val="3D6CB1A4"/>
    <w:lvl w:ilvl="0" w:tplc="9CEC97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163D"/>
    <w:multiLevelType w:val="hybridMultilevel"/>
    <w:tmpl w:val="A308FF9E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66804"/>
    <w:multiLevelType w:val="hybridMultilevel"/>
    <w:tmpl w:val="3C58490C"/>
    <w:lvl w:ilvl="0" w:tplc="E9FAD6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9243D0E"/>
    <w:multiLevelType w:val="hybridMultilevel"/>
    <w:tmpl w:val="0F7A01BA"/>
    <w:lvl w:ilvl="0" w:tplc="9CEC97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F2023"/>
    <w:multiLevelType w:val="hybridMultilevel"/>
    <w:tmpl w:val="492A341A"/>
    <w:lvl w:ilvl="0" w:tplc="E9FAD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63F24"/>
    <w:multiLevelType w:val="hybridMultilevel"/>
    <w:tmpl w:val="372CE952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D4FC8"/>
    <w:multiLevelType w:val="hybridMultilevel"/>
    <w:tmpl w:val="CCBE23A6"/>
    <w:lvl w:ilvl="0" w:tplc="9CEC9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5474D7"/>
    <w:multiLevelType w:val="hybridMultilevel"/>
    <w:tmpl w:val="463844FA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165BC"/>
    <w:multiLevelType w:val="hybridMultilevel"/>
    <w:tmpl w:val="33943DAA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8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3"/>
  </w:num>
  <w:num w:numId="12">
    <w:abstractNumId w:val="15"/>
  </w:num>
  <w:num w:numId="13">
    <w:abstractNumId w:val="22"/>
  </w:num>
  <w:num w:numId="14">
    <w:abstractNumId w:val="23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9"/>
  </w:num>
  <w:num w:numId="20">
    <w:abstractNumId w:val="21"/>
  </w:num>
  <w:num w:numId="21">
    <w:abstractNumId w:val="16"/>
  </w:num>
  <w:num w:numId="22">
    <w:abstractNumId w:val="7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B65"/>
    <w:rsid w:val="00060629"/>
    <w:rsid w:val="000637B3"/>
    <w:rsid w:val="00081BAF"/>
    <w:rsid w:val="000A72E5"/>
    <w:rsid w:val="000B2500"/>
    <w:rsid w:val="000B6B73"/>
    <w:rsid w:val="000C5FD1"/>
    <w:rsid w:val="000E1D67"/>
    <w:rsid w:val="000E3AFD"/>
    <w:rsid w:val="000F69C5"/>
    <w:rsid w:val="00100192"/>
    <w:rsid w:val="00100AB3"/>
    <w:rsid w:val="001058B9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53259"/>
    <w:rsid w:val="00256966"/>
    <w:rsid w:val="00261B73"/>
    <w:rsid w:val="0026405C"/>
    <w:rsid w:val="00281ED6"/>
    <w:rsid w:val="00287A05"/>
    <w:rsid w:val="002A3DFD"/>
    <w:rsid w:val="002B0281"/>
    <w:rsid w:val="002B125B"/>
    <w:rsid w:val="002B4C03"/>
    <w:rsid w:val="002B74A8"/>
    <w:rsid w:val="002D0016"/>
    <w:rsid w:val="002F5C51"/>
    <w:rsid w:val="00313E02"/>
    <w:rsid w:val="00315CA1"/>
    <w:rsid w:val="003278C9"/>
    <w:rsid w:val="00345693"/>
    <w:rsid w:val="00356BF5"/>
    <w:rsid w:val="00390709"/>
    <w:rsid w:val="003A519D"/>
    <w:rsid w:val="003B504C"/>
    <w:rsid w:val="003C66E2"/>
    <w:rsid w:val="003D5003"/>
    <w:rsid w:val="003D7EA7"/>
    <w:rsid w:val="003E7883"/>
    <w:rsid w:val="00420ABD"/>
    <w:rsid w:val="00425C55"/>
    <w:rsid w:val="004419ED"/>
    <w:rsid w:val="00483706"/>
    <w:rsid w:val="0049218C"/>
    <w:rsid w:val="004B5C36"/>
    <w:rsid w:val="004B5E66"/>
    <w:rsid w:val="004E0E3D"/>
    <w:rsid w:val="005134C5"/>
    <w:rsid w:val="0051452B"/>
    <w:rsid w:val="00530234"/>
    <w:rsid w:val="0053237F"/>
    <w:rsid w:val="00575977"/>
    <w:rsid w:val="00576025"/>
    <w:rsid w:val="00594F1B"/>
    <w:rsid w:val="005B0A70"/>
    <w:rsid w:val="005B0D24"/>
    <w:rsid w:val="005C01F2"/>
    <w:rsid w:val="005C1EE2"/>
    <w:rsid w:val="005D1A50"/>
    <w:rsid w:val="005E4BEE"/>
    <w:rsid w:val="005E4E79"/>
    <w:rsid w:val="005E74DB"/>
    <w:rsid w:val="005F0D5F"/>
    <w:rsid w:val="005F5D42"/>
    <w:rsid w:val="005F60FD"/>
    <w:rsid w:val="00601AC7"/>
    <w:rsid w:val="00606D7E"/>
    <w:rsid w:val="00610A86"/>
    <w:rsid w:val="00612199"/>
    <w:rsid w:val="006208C3"/>
    <w:rsid w:val="006334C3"/>
    <w:rsid w:val="00637B39"/>
    <w:rsid w:val="00660108"/>
    <w:rsid w:val="00662A7C"/>
    <w:rsid w:val="00691A82"/>
    <w:rsid w:val="006A6E75"/>
    <w:rsid w:val="006C2363"/>
    <w:rsid w:val="006C7C58"/>
    <w:rsid w:val="006E3D4E"/>
    <w:rsid w:val="006F1AF3"/>
    <w:rsid w:val="00732A0F"/>
    <w:rsid w:val="00733650"/>
    <w:rsid w:val="007654BC"/>
    <w:rsid w:val="007723D2"/>
    <w:rsid w:val="00796EBC"/>
    <w:rsid w:val="00797C1E"/>
    <w:rsid w:val="007A47F8"/>
    <w:rsid w:val="007C502D"/>
    <w:rsid w:val="007E13EA"/>
    <w:rsid w:val="00802634"/>
    <w:rsid w:val="00811A26"/>
    <w:rsid w:val="00830F6C"/>
    <w:rsid w:val="00844C63"/>
    <w:rsid w:val="00880BB1"/>
    <w:rsid w:val="008858EC"/>
    <w:rsid w:val="00886B14"/>
    <w:rsid w:val="008B4E7E"/>
    <w:rsid w:val="00953E8C"/>
    <w:rsid w:val="00954742"/>
    <w:rsid w:val="00994789"/>
    <w:rsid w:val="009B3010"/>
    <w:rsid w:val="009C6325"/>
    <w:rsid w:val="009E34C0"/>
    <w:rsid w:val="009E7A6C"/>
    <w:rsid w:val="00A03EF6"/>
    <w:rsid w:val="00A27E99"/>
    <w:rsid w:val="00A5216A"/>
    <w:rsid w:val="00A7666F"/>
    <w:rsid w:val="00A832E8"/>
    <w:rsid w:val="00A849EC"/>
    <w:rsid w:val="00A86C97"/>
    <w:rsid w:val="00A906C5"/>
    <w:rsid w:val="00A96131"/>
    <w:rsid w:val="00AA1F39"/>
    <w:rsid w:val="00AD268D"/>
    <w:rsid w:val="00AE391E"/>
    <w:rsid w:val="00AF01A5"/>
    <w:rsid w:val="00AF266E"/>
    <w:rsid w:val="00B06CA7"/>
    <w:rsid w:val="00B13E9D"/>
    <w:rsid w:val="00B16E8E"/>
    <w:rsid w:val="00B307B0"/>
    <w:rsid w:val="00B60D9B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C6A86"/>
    <w:rsid w:val="00CD5A92"/>
    <w:rsid w:val="00CF79C0"/>
    <w:rsid w:val="00D01533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6F1F"/>
    <w:rsid w:val="00E33AF9"/>
    <w:rsid w:val="00E641F2"/>
    <w:rsid w:val="00E86920"/>
    <w:rsid w:val="00E87D5E"/>
    <w:rsid w:val="00EB2AFD"/>
    <w:rsid w:val="00EC3918"/>
    <w:rsid w:val="00EE18A2"/>
    <w:rsid w:val="00EF6091"/>
    <w:rsid w:val="00F02236"/>
    <w:rsid w:val="00F10ECE"/>
    <w:rsid w:val="00F121AC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5F60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0FD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нак примечания1"/>
    <w:rsid w:val="002B4C03"/>
    <w:rPr>
      <w:sz w:val="16"/>
      <w:szCs w:val="16"/>
    </w:rPr>
  </w:style>
  <w:style w:type="paragraph" w:customStyle="1" w:styleId="Default">
    <w:name w:val="Default"/>
    <w:rsid w:val="005323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0">
    <w:name w:val="Body Text"/>
    <w:basedOn w:val="a"/>
    <w:link w:val="af1"/>
    <w:rsid w:val="0053237F"/>
    <w:pPr>
      <w:suppressAutoHyphens/>
      <w:spacing w:after="140" w:line="276" w:lineRule="auto"/>
    </w:pPr>
    <w:rPr>
      <w:rFonts w:eastAsia="Calibri"/>
      <w:lang w:val="x-none" w:eastAsia="zh-CN"/>
    </w:rPr>
  </w:style>
  <w:style w:type="character" w:customStyle="1" w:styleId="af1">
    <w:name w:val="Основной текст Знак"/>
    <w:basedOn w:val="a0"/>
    <w:link w:val="af0"/>
    <w:rsid w:val="0053237F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5F60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0FD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нак примечания1"/>
    <w:rsid w:val="002B4C03"/>
    <w:rPr>
      <w:sz w:val="16"/>
      <w:szCs w:val="16"/>
    </w:rPr>
  </w:style>
  <w:style w:type="paragraph" w:customStyle="1" w:styleId="Default">
    <w:name w:val="Default"/>
    <w:rsid w:val="005323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0">
    <w:name w:val="Body Text"/>
    <w:basedOn w:val="a"/>
    <w:link w:val="af1"/>
    <w:rsid w:val="0053237F"/>
    <w:pPr>
      <w:suppressAutoHyphens/>
      <w:spacing w:after="140" w:line="276" w:lineRule="auto"/>
    </w:pPr>
    <w:rPr>
      <w:rFonts w:eastAsia="Calibri"/>
      <w:lang w:val="x-none" w:eastAsia="zh-CN"/>
    </w:rPr>
  </w:style>
  <w:style w:type="character" w:customStyle="1" w:styleId="af1">
    <w:name w:val="Основной текст Знак"/>
    <w:basedOn w:val="a0"/>
    <w:link w:val="af0"/>
    <w:rsid w:val="0053237F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9\&#1053;&#1086;&#1074;&#1072;&#1103;%20&#1087;&#1072;&#1087;&#1082;&#1072;\&#1087;&#1086;%20&#1087;&#1077;&#1088;&#1074;&#1080;&#1095;&#1085;&#1086;&#1084;&#1091;%20&#1073;&#1072;&#1083;&#1083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val>
            <c:numRef>
              <c:f>матем!$C$3:$C$33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13</c:v>
                </c:pt>
                <c:pt idx="8">
                  <c:v>19</c:v>
                </c:pt>
                <c:pt idx="9">
                  <c:v>44</c:v>
                </c:pt>
                <c:pt idx="10">
                  <c:v>36</c:v>
                </c:pt>
                <c:pt idx="11">
                  <c:v>37</c:v>
                </c:pt>
                <c:pt idx="12">
                  <c:v>41</c:v>
                </c:pt>
                <c:pt idx="13">
                  <c:v>47</c:v>
                </c:pt>
                <c:pt idx="14">
                  <c:v>34</c:v>
                </c:pt>
                <c:pt idx="15">
                  <c:v>48</c:v>
                </c:pt>
                <c:pt idx="16">
                  <c:v>29</c:v>
                </c:pt>
                <c:pt idx="17">
                  <c:v>36</c:v>
                </c:pt>
                <c:pt idx="18">
                  <c:v>22</c:v>
                </c:pt>
                <c:pt idx="19">
                  <c:v>21</c:v>
                </c:pt>
                <c:pt idx="20">
                  <c:v>17</c:v>
                </c:pt>
                <c:pt idx="21">
                  <c:v>11</c:v>
                </c:pt>
                <c:pt idx="22">
                  <c:v>8</c:v>
                </c:pt>
                <c:pt idx="23">
                  <c:v>11</c:v>
                </c:pt>
                <c:pt idx="24">
                  <c:v>5</c:v>
                </c:pt>
                <c:pt idx="25">
                  <c:v>2</c:v>
                </c:pt>
                <c:pt idx="26">
                  <c:v>5</c:v>
                </c:pt>
                <c:pt idx="27">
                  <c:v>4</c:v>
                </c:pt>
                <c:pt idx="28">
                  <c:v>4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273856"/>
        <c:axId val="263101760"/>
      </c:barChart>
      <c:catAx>
        <c:axId val="177273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Первичные баллы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263101760"/>
        <c:crosses val="autoZero"/>
        <c:auto val="1"/>
        <c:lblAlgn val="ctr"/>
        <c:lblOffset val="100"/>
        <c:noMultiLvlLbl val="0"/>
      </c:catAx>
      <c:valAx>
        <c:axId val="263101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участников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727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B35B-F9F7-4B45-8987-C06654C3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10</cp:revision>
  <dcterms:created xsi:type="dcterms:W3CDTF">2022-10-21T18:13:00Z</dcterms:created>
  <dcterms:modified xsi:type="dcterms:W3CDTF">2022-10-21T20:42:00Z</dcterms:modified>
</cp:coreProperties>
</file>