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9F" w:rsidRPr="00290F80" w:rsidRDefault="00D95A9F" w:rsidP="00D95A9F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 xml:space="preserve">2.3. Анализ результатов выполнения </w:t>
      </w:r>
      <w:r>
        <w:rPr>
          <w:b/>
          <w:bCs/>
          <w:sz w:val="28"/>
          <w:szCs w:val="28"/>
        </w:rPr>
        <w:t>заданий КИМ ОГЭ</w:t>
      </w:r>
    </w:p>
    <w:p w:rsidR="00D95A9F" w:rsidRDefault="00D95A9F" w:rsidP="00D95A9F">
      <w:pPr>
        <w:jc w:val="both"/>
      </w:pPr>
    </w:p>
    <w:p w:rsidR="00621EAD" w:rsidRPr="000B3CD3" w:rsidRDefault="00621EAD" w:rsidP="00AB70FC">
      <w:pPr>
        <w:spacing w:line="360" w:lineRule="auto"/>
        <w:ind w:firstLine="539"/>
        <w:jc w:val="both"/>
      </w:pPr>
      <w:r w:rsidRPr="000B3CD3">
        <w:t xml:space="preserve">Содержание КИМ определяется на основе федерального государственного образовательного  стандарта  основного  общего  образования  (приказ </w:t>
      </w:r>
      <w:proofErr w:type="spellStart"/>
      <w:r w:rsidRPr="000B3CD3">
        <w:t>Минобрнауки</w:t>
      </w:r>
      <w:proofErr w:type="spellEnd"/>
      <w:r w:rsidRPr="000B3CD3">
        <w:t xml:space="preserve"> России от 17.12.2010 № 1897) с учётом Примерной основной образовательной программы основного общего образования (</w:t>
      </w:r>
      <w:proofErr w:type="gramStart"/>
      <w:r w:rsidRPr="000B3CD3">
        <w:t>одобрена</w:t>
      </w:r>
      <w:proofErr w:type="gramEnd"/>
      <w:r w:rsidRPr="000B3CD3">
        <w:t xml:space="preserve"> решением Федерального учебно-методического объединения по общему образованию (протокол от 08.04.2015 № 1/15)).</w:t>
      </w:r>
    </w:p>
    <w:p w:rsidR="00621EAD" w:rsidRPr="000B3CD3" w:rsidRDefault="00621EAD" w:rsidP="00AB70FC">
      <w:pPr>
        <w:spacing w:line="360" w:lineRule="auto"/>
        <w:ind w:firstLine="539"/>
        <w:jc w:val="both"/>
      </w:pPr>
      <w:proofErr w:type="gramStart"/>
      <w:r w:rsidRPr="000B3CD3">
        <w:t>В     КИМ     обеспечена     преемственность     проверяемого     содержания с федеральным компонентом государственного стандарта основного общего образования по обществознанию (приказ Минобразования России от 05.03.2004</w:t>
      </w:r>
      <w:proofErr w:type="gramEnd"/>
    </w:p>
    <w:p w:rsidR="00621EAD" w:rsidRPr="000B3CD3" w:rsidRDefault="00621EAD" w:rsidP="00AB70FC">
      <w:pPr>
        <w:spacing w:line="360" w:lineRule="auto"/>
        <w:ind w:firstLine="539"/>
        <w:jc w:val="both"/>
      </w:pPr>
      <w:proofErr w:type="gramStart"/>
      <w:r w:rsidRPr="000B3CD3">
        <w:t>№ 1089     «Об     утверждении     федерального     компонента     государственных образовательных  стандартов  начального  общего, основного  общего и среднего (полного) общего образования»).</w:t>
      </w:r>
      <w:proofErr w:type="gramEnd"/>
    </w:p>
    <w:p w:rsidR="00D95A9F" w:rsidRDefault="00D95A9F" w:rsidP="00D95A9F">
      <w:pPr>
        <w:ind w:firstLine="426"/>
        <w:jc w:val="both"/>
      </w:pPr>
    </w:p>
    <w:p w:rsidR="00D95A9F" w:rsidRDefault="00D95A9F" w:rsidP="00D95A9F">
      <w:pPr>
        <w:ind w:firstLine="426"/>
        <w:jc w:val="both"/>
      </w:pPr>
    </w:p>
    <w:p w:rsidR="00D95A9F" w:rsidRPr="00BE42D2" w:rsidRDefault="00D95A9F" w:rsidP="00D95A9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2.3.1. Краткая характеристика КИМ по предмету</w:t>
      </w:r>
    </w:p>
    <w:p w:rsidR="00AB70FC" w:rsidRDefault="00AB70FC" w:rsidP="00621EAD">
      <w:pPr>
        <w:ind w:firstLine="567"/>
        <w:contextualSpacing/>
        <w:jc w:val="both"/>
        <w:rPr>
          <w:iCs/>
        </w:rPr>
      </w:pPr>
    </w:p>
    <w:p w:rsidR="00621EAD" w:rsidRDefault="00621EAD" w:rsidP="00AB70FC">
      <w:pPr>
        <w:spacing w:line="360" w:lineRule="auto"/>
        <w:ind w:firstLine="567"/>
        <w:contextualSpacing/>
        <w:jc w:val="both"/>
        <w:rPr>
          <w:iCs/>
        </w:rPr>
      </w:pPr>
      <w:r>
        <w:rPr>
          <w:iCs/>
        </w:rPr>
        <w:t xml:space="preserve">Экзаменационная модель измерительных материалов по обществознанию отражает интегральный характер предмета: в совокупности задания охватывают основные содержательные линии обществоведческого курса, базовые положения различных областей научного обществознания. Всего </w:t>
      </w:r>
      <w:proofErr w:type="gramStart"/>
      <w:r>
        <w:rPr>
          <w:iCs/>
        </w:rPr>
        <w:t>в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>КИМ</w:t>
      </w:r>
      <w:proofErr w:type="gramEnd"/>
      <w:r>
        <w:rPr>
          <w:iCs/>
        </w:rPr>
        <w:t xml:space="preserve"> ОГЭ 2022 года 24 задания, из них 16 заданий с кратким ответом (2-4,7-!!,13-20) и 8 заданий с развернутым ответом (1,5,6,12,21-24). По уровню сложности: 14 заданий базового уровня, 8 заданий повышенного уровня, 2 задания высокого уровня. Максимальный первичный балл- 37. </w:t>
      </w:r>
    </w:p>
    <w:p w:rsidR="00621EAD" w:rsidRDefault="00621EAD" w:rsidP="00AB70FC">
      <w:pPr>
        <w:spacing w:line="360" w:lineRule="auto"/>
        <w:ind w:firstLine="567"/>
        <w:contextualSpacing/>
        <w:jc w:val="both"/>
        <w:rPr>
          <w:iCs/>
        </w:rPr>
      </w:pPr>
      <w:r>
        <w:rPr>
          <w:iCs/>
        </w:rPr>
        <w:t>Первая часть КИМ состоит из 20 заданий. Их можно разделить на три категории: тестовые задания, форматные и задания с развернутым ответом. Тестовые задания логически связаны с каждым из шести тематических блоков. Задания 2-4- Человек и общество, сфера духовной культуры; 7-9- Экономика, 10-11 –Социальная сфера; 13-14- Политика; 16-18- Право.</w:t>
      </w:r>
    </w:p>
    <w:p w:rsidR="00621EAD" w:rsidRPr="00942895" w:rsidRDefault="00621EAD" w:rsidP="00AB70FC">
      <w:pPr>
        <w:spacing w:line="360" w:lineRule="auto"/>
        <w:ind w:firstLine="567"/>
        <w:contextualSpacing/>
        <w:jc w:val="both"/>
        <w:rPr>
          <w:iCs/>
        </w:rPr>
      </w:pPr>
      <w:r>
        <w:rPr>
          <w:iCs/>
        </w:rPr>
        <w:t>Вторая часть состоит из комплексных заданий с развернутыми ответами.</w:t>
      </w:r>
    </w:p>
    <w:p w:rsidR="00621EAD" w:rsidRPr="00FA4B3A" w:rsidRDefault="00621EAD" w:rsidP="00AB70FC">
      <w:pPr>
        <w:spacing w:line="360" w:lineRule="auto"/>
        <w:jc w:val="both"/>
      </w:pPr>
      <w:r>
        <w:t xml:space="preserve">   Изменения структуры и содержания КИМ в сравнении </w:t>
      </w:r>
      <w:proofErr w:type="gramStart"/>
      <w:r>
        <w:t>с</w:t>
      </w:r>
      <w:proofErr w:type="gramEnd"/>
      <w:r>
        <w:t xml:space="preserve"> КИМ ОГЭ 2021 отсутствуют.</w:t>
      </w:r>
    </w:p>
    <w:p w:rsidR="00D95A9F" w:rsidRDefault="00D95A9F" w:rsidP="00D95A9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5A9F" w:rsidRPr="00D5462F" w:rsidRDefault="00D95A9F" w:rsidP="00D95A9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2.3.2. Статистический анализ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выполнения</w:t>
      </w: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заданий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2022</w:t>
      </w: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году</w:t>
      </w:r>
    </w:p>
    <w:p w:rsidR="00D95A9F" w:rsidRDefault="00D95A9F" w:rsidP="00D95A9F">
      <w:pPr>
        <w:jc w:val="both"/>
      </w:pPr>
    </w:p>
    <w:p w:rsidR="00AB70FC" w:rsidRDefault="00AB70FC" w:rsidP="00D95A9F">
      <w:pPr>
        <w:jc w:val="both"/>
      </w:pPr>
    </w:p>
    <w:p w:rsidR="00AB70FC" w:rsidRDefault="00AB70FC" w:rsidP="00D95A9F">
      <w:pPr>
        <w:jc w:val="both"/>
      </w:pPr>
    </w:p>
    <w:p w:rsidR="00D95A9F" w:rsidRPr="00AD3663" w:rsidRDefault="00D95A9F" w:rsidP="00D95A9F">
      <w:pPr>
        <w:pStyle w:val="ab"/>
        <w:keepNext/>
        <w:jc w:val="right"/>
        <w:rPr>
          <w:iCs w:val="0"/>
        </w:rPr>
      </w:pPr>
      <w:r w:rsidRPr="00870F21">
        <w:rPr>
          <w:bCs/>
          <w:iCs w:val="0"/>
        </w:rPr>
        <w:lastRenderedPageBreak/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7</w:t>
      </w:r>
    </w:p>
    <w:tbl>
      <w:tblPr>
        <w:tblW w:w="4972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009"/>
        <w:gridCol w:w="1727"/>
        <w:gridCol w:w="1294"/>
        <w:gridCol w:w="1461"/>
        <w:gridCol w:w="1111"/>
        <w:gridCol w:w="1115"/>
        <w:gridCol w:w="1111"/>
        <w:gridCol w:w="1113"/>
      </w:tblGrid>
      <w:tr w:rsidR="00D95A9F" w:rsidRPr="00846D04" w:rsidTr="00D76286">
        <w:trPr>
          <w:cantSplit/>
          <w:trHeight w:val="649"/>
          <w:tblHeader/>
        </w:trPr>
        <w:tc>
          <w:tcPr>
            <w:tcW w:w="50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A9F" w:rsidRPr="002178E5" w:rsidRDefault="00D95A9F" w:rsidP="00D7628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Номер</w:t>
            </w:r>
          </w:p>
          <w:p w:rsidR="00D95A9F" w:rsidRPr="002178E5" w:rsidRDefault="00D95A9F" w:rsidP="00D7628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 xml:space="preserve">задания </w:t>
            </w:r>
            <w:r w:rsidRPr="002178E5">
              <w:rPr>
                <w:b/>
                <w:bCs/>
                <w:sz w:val="20"/>
                <w:szCs w:val="20"/>
              </w:rPr>
              <w:br/>
            </w:r>
            <w:proofErr w:type="gramStart"/>
            <w:r w:rsidRPr="002178E5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2178E5">
              <w:rPr>
                <w:b/>
                <w:bCs/>
                <w:sz w:val="20"/>
                <w:szCs w:val="20"/>
              </w:rPr>
              <w:t xml:space="preserve"> КИМ</w:t>
            </w:r>
          </w:p>
        </w:tc>
        <w:tc>
          <w:tcPr>
            <w:tcW w:w="86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A9F" w:rsidRPr="002178E5" w:rsidRDefault="00D95A9F" w:rsidP="00D7628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65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A9F" w:rsidRPr="002178E5" w:rsidRDefault="00D95A9F" w:rsidP="00D7628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Уровень сложности задания</w:t>
            </w:r>
          </w:p>
          <w:p w:rsidR="00D95A9F" w:rsidRPr="002178E5" w:rsidRDefault="00D95A9F" w:rsidP="00D7628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D95A9F" w:rsidRPr="002178E5" w:rsidRDefault="00D95A9F" w:rsidP="00D76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Средний процент выполнения</w:t>
            </w:r>
            <w:r w:rsidRPr="002178E5">
              <w:rPr>
                <w:rStyle w:val="a6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240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95A9F" w:rsidRPr="002178E5" w:rsidRDefault="00D95A9F" w:rsidP="00D95A9F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sz w:val="20"/>
                <w:szCs w:val="20"/>
              </w:rPr>
              <w:t xml:space="preserve">Процент </w:t>
            </w:r>
            <w:r>
              <w:rPr>
                <w:b/>
                <w:sz w:val="20"/>
                <w:szCs w:val="20"/>
              </w:rPr>
              <w:t>в</w:t>
            </w:r>
            <w:r w:rsidRPr="002178E5">
              <w:rPr>
                <w:b/>
                <w:sz w:val="20"/>
                <w:szCs w:val="20"/>
              </w:rPr>
              <w:t>ыполнения</w:t>
            </w:r>
            <w:proofErr w:type="gramStart"/>
            <w:r w:rsidRPr="002178E5">
              <w:rPr>
                <w:b/>
                <w:sz w:val="20"/>
                <w:szCs w:val="20"/>
                <w:vertAlign w:val="superscript"/>
              </w:rPr>
              <w:t>6</w:t>
            </w:r>
            <w:proofErr w:type="gramEnd"/>
            <w:r w:rsidRPr="002178E5">
              <w:rPr>
                <w:b/>
                <w:sz w:val="20"/>
                <w:szCs w:val="20"/>
              </w:rPr>
              <w:t xml:space="preserve"> по </w:t>
            </w:r>
            <w:r>
              <w:rPr>
                <w:b/>
                <w:sz w:val="20"/>
                <w:szCs w:val="20"/>
              </w:rPr>
              <w:t>округу</w:t>
            </w:r>
            <w:r w:rsidRPr="002178E5">
              <w:rPr>
                <w:b/>
                <w:sz w:val="20"/>
                <w:szCs w:val="20"/>
              </w:rPr>
              <w:t xml:space="preserve"> в группах, </w:t>
            </w:r>
            <w:r w:rsidRPr="002178E5">
              <w:rPr>
                <w:b/>
                <w:sz w:val="20"/>
                <w:szCs w:val="20"/>
              </w:rPr>
              <w:br/>
              <w:t>получивших отметку</w:t>
            </w:r>
          </w:p>
        </w:tc>
      </w:tr>
      <w:tr w:rsidR="00D95A9F" w:rsidRPr="00846D04" w:rsidTr="00D76286">
        <w:trPr>
          <w:cantSplit/>
          <w:trHeight w:val="481"/>
          <w:tblHeader/>
        </w:trPr>
        <w:tc>
          <w:tcPr>
            <w:tcW w:w="50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A9F" w:rsidRPr="002178E5" w:rsidRDefault="00D95A9F" w:rsidP="00D762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A9F" w:rsidRPr="002178E5" w:rsidRDefault="00D95A9F" w:rsidP="00D762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A9F" w:rsidRPr="002178E5" w:rsidRDefault="00D95A9F" w:rsidP="00D762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95A9F" w:rsidRPr="002178E5" w:rsidRDefault="00D95A9F" w:rsidP="00D762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95A9F" w:rsidRPr="002178E5" w:rsidRDefault="00D95A9F" w:rsidP="00D76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«2»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A9F" w:rsidRPr="002178E5" w:rsidRDefault="00D95A9F" w:rsidP="00D76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«3»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95A9F" w:rsidRPr="002178E5" w:rsidRDefault="00D95A9F" w:rsidP="00D76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«4»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95A9F" w:rsidRPr="002178E5" w:rsidRDefault="00D95A9F" w:rsidP="00D76286">
            <w:pPr>
              <w:jc w:val="center"/>
              <w:rPr>
                <w:b/>
                <w:bCs/>
                <w:sz w:val="20"/>
                <w:szCs w:val="20"/>
              </w:rPr>
            </w:pPr>
            <w:r w:rsidRPr="002178E5">
              <w:rPr>
                <w:b/>
                <w:bCs/>
                <w:sz w:val="20"/>
                <w:szCs w:val="20"/>
              </w:rPr>
              <w:t>«5»</w:t>
            </w:r>
          </w:p>
        </w:tc>
      </w:tr>
      <w:tr w:rsidR="00621EAD" w:rsidRPr="00846D04" w:rsidTr="00621EAD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1</w:t>
            </w:r>
          </w:p>
        </w:tc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>содержание в разных вариантах</w:t>
            </w:r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>1.1–6.17</w:t>
            </w:r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381F54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37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14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34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65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39</w:t>
            </w:r>
          </w:p>
        </w:tc>
      </w:tr>
      <w:tr w:rsidR="00621EAD" w:rsidRPr="00846D04" w:rsidTr="00621EAD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2</w:t>
            </w:r>
          </w:p>
        </w:tc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 xml:space="preserve"> Человек и общество</w:t>
            </w:r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>1.1–1.8,Сфера духовной культуры</w:t>
            </w:r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>2.1–2.5</w:t>
            </w:r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Б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88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73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84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74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95</w:t>
            </w:r>
          </w:p>
        </w:tc>
      </w:tr>
      <w:tr w:rsidR="00621EAD" w:rsidRPr="00846D04" w:rsidTr="00621EAD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3</w:t>
            </w:r>
          </w:p>
        </w:tc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>Человек и общество</w:t>
            </w:r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>1.1–1.8,Сфера духовной культуры</w:t>
            </w:r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>2.1–2.5</w:t>
            </w:r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381F54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92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64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82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90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97</w:t>
            </w:r>
          </w:p>
        </w:tc>
      </w:tr>
      <w:tr w:rsidR="00621EAD" w:rsidRPr="00846D04" w:rsidTr="00621EAD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4</w:t>
            </w:r>
          </w:p>
        </w:tc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>Человек и общество</w:t>
            </w:r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>1.1–1.8,Сфера духовной культуры</w:t>
            </w:r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>2.1–2.5</w:t>
            </w:r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Б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78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55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76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74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90</w:t>
            </w:r>
          </w:p>
        </w:tc>
      </w:tr>
      <w:tr w:rsidR="00621EAD" w:rsidRPr="00846D04" w:rsidTr="00621EAD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5</w:t>
            </w:r>
          </w:p>
        </w:tc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 xml:space="preserve">Различное содержание в </w:t>
            </w:r>
            <w:proofErr w:type="gramStart"/>
            <w:r w:rsidRPr="00381F54">
              <w:rPr>
                <w:sz w:val="16"/>
                <w:szCs w:val="16"/>
              </w:rPr>
              <w:t>разных</w:t>
            </w:r>
            <w:proofErr w:type="gramEnd"/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proofErr w:type="gramStart"/>
            <w:r w:rsidRPr="00381F54">
              <w:rPr>
                <w:sz w:val="16"/>
                <w:szCs w:val="16"/>
              </w:rPr>
              <w:t>Вариантах</w:t>
            </w:r>
            <w:proofErr w:type="gramEnd"/>
            <w:r w:rsidRPr="00381F54">
              <w:rPr>
                <w:sz w:val="16"/>
                <w:szCs w:val="16"/>
              </w:rPr>
              <w:t xml:space="preserve"> 1.1–6.17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Б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22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9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20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57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61</w:t>
            </w:r>
          </w:p>
        </w:tc>
      </w:tr>
      <w:tr w:rsidR="00621EAD" w:rsidRPr="00846D04" w:rsidTr="00621EAD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6</w:t>
            </w:r>
          </w:p>
        </w:tc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>Экономика3.13, 3.14</w:t>
            </w:r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Б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48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14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86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57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64</w:t>
            </w:r>
          </w:p>
        </w:tc>
      </w:tr>
      <w:tr w:rsidR="00621EAD" w:rsidRPr="00846D04" w:rsidTr="00621EAD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7</w:t>
            </w:r>
          </w:p>
        </w:tc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>Экономика3.13, 3.14</w:t>
            </w:r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Б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81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55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76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73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97</w:t>
            </w:r>
          </w:p>
        </w:tc>
      </w:tr>
      <w:tr w:rsidR="00621EAD" w:rsidRPr="00846D04" w:rsidTr="00621EAD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8</w:t>
            </w:r>
          </w:p>
        </w:tc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>Экономика3.13, 3.14</w:t>
            </w:r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Б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79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36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62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71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92</w:t>
            </w:r>
          </w:p>
        </w:tc>
      </w:tr>
      <w:tr w:rsidR="00621EAD" w:rsidRPr="00846D04" w:rsidTr="00621EAD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9</w:t>
            </w:r>
          </w:p>
        </w:tc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>Экономика3.13, 3.14</w:t>
            </w:r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381F54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84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73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75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70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97</w:t>
            </w:r>
          </w:p>
        </w:tc>
      </w:tr>
      <w:tr w:rsidR="00621EAD" w:rsidRPr="00846D04" w:rsidTr="00621EAD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10</w:t>
            </w:r>
          </w:p>
        </w:tc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>Социальные</w:t>
            </w:r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>Отношения 4.1–4.6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Б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90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73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84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83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97</w:t>
            </w:r>
          </w:p>
        </w:tc>
      </w:tr>
      <w:tr w:rsidR="00621EAD" w:rsidRPr="00846D04" w:rsidTr="00621EAD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11</w:t>
            </w:r>
          </w:p>
        </w:tc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>Социальные</w:t>
            </w:r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>Отношения 4.1–4.6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381F54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80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45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73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78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97</w:t>
            </w:r>
          </w:p>
        </w:tc>
      </w:tr>
      <w:tr w:rsidR="00621EAD" w:rsidRPr="00846D04" w:rsidTr="00621EAD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12</w:t>
            </w:r>
          </w:p>
        </w:tc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>Различное содержание</w:t>
            </w:r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>в разных вариантах</w:t>
            </w:r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>1.1–6.17</w:t>
            </w:r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381F54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18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14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44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67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83</w:t>
            </w:r>
          </w:p>
        </w:tc>
      </w:tr>
      <w:tr w:rsidR="00621EAD" w:rsidRPr="00846D04" w:rsidTr="00621EAD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13</w:t>
            </w:r>
          </w:p>
        </w:tc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 xml:space="preserve">Сфера политики и </w:t>
            </w:r>
            <w:proofErr w:type="gramStart"/>
            <w:r w:rsidRPr="00381F54">
              <w:rPr>
                <w:sz w:val="16"/>
                <w:szCs w:val="16"/>
              </w:rPr>
              <w:t>социального</w:t>
            </w:r>
            <w:proofErr w:type="gramEnd"/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>управления</w:t>
            </w:r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>5.1–5.10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Б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81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45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68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84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97</w:t>
            </w:r>
          </w:p>
        </w:tc>
      </w:tr>
      <w:tr w:rsidR="00621EAD" w:rsidRPr="00846D04" w:rsidTr="00621EAD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14</w:t>
            </w:r>
          </w:p>
        </w:tc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 xml:space="preserve">Сфера политики и </w:t>
            </w:r>
            <w:proofErr w:type="gramStart"/>
            <w:r w:rsidRPr="00381F54">
              <w:rPr>
                <w:sz w:val="16"/>
                <w:szCs w:val="16"/>
              </w:rPr>
              <w:t>социального</w:t>
            </w:r>
            <w:proofErr w:type="gramEnd"/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>управления</w:t>
            </w:r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>5.1–5.10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381F54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69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55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57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68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95</w:t>
            </w:r>
          </w:p>
        </w:tc>
      </w:tr>
      <w:tr w:rsidR="00621EAD" w:rsidRPr="00846D04" w:rsidTr="00621EAD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15</w:t>
            </w:r>
          </w:p>
        </w:tc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>Различное содержание</w:t>
            </w:r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>в разных вариантах</w:t>
            </w:r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>1.1–6.17</w:t>
            </w:r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Б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36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9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1EAD" w:rsidRDefault="00621EAD" w:rsidP="00621EAD">
            <w:pPr>
              <w:jc w:val="center"/>
              <w:rPr>
                <w:sz w:val="20"/>
                <w:szCs w:val="20"/>
              </w:rPr>
            </w:pPr>
          </w:p>
          <w:p w:rsidR="00CA5A0A" w:rsidRPr="00381F54" w:rsidRDefault="00CA5A0A" w:rsidP="0062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1EAD" w:rsidRDefault="00621EAD" w:rsidP="00621EAD">
            <w:pPr>
              <w:jc w:val="center"/>
              <w:rPr>
                <w:sz w:val="20"/>
                <w:szCs w:val="20"/>
              </w:rPr>
            </w:pPr>
          </w:p>
          <w:p w:rsidR="00CA5A0A" w:rsidRPr="00381F54" w:rsidRDefault="00CA5A0A" w:rsidP="0062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1EAD" w:rsidRDefault="00621EAD" w:rsidP="00621EAD">
            <w:pPr>
              <w:jc w:val="center"/>
              <w:rPr>
                <w:sz w:val="20"/>
                <w:szCs w:val="20"/>
              </w:rPr>
            </w:pPr>
          </w:p>
          <w:p w:rsidR="00CA5A0A" w:rsidRPr="00381F54" w:rsidRDefault="00CA5A0A" w:rsidP="00621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</w:tr>
      <w:tr w:rsidR="00621EAD" w:rsidRPr="00846D04" w:rsidTr="00621EAD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16</w:t>
            </w:r>
          </w:p>
        </w:tc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>Право</w:t>
            </w:r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>6.1, 6.2, 6.5–6.12,</w:t>
            </w:r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>6.14</w:t>
            </w:r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Б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86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36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84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89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97</w:t>
            </w:r>
          </w:p>
        </w:tc>
      </w:tr>
      <w:tr w:rsidR="00621EAD" w:rsidRPr="00846D04" w:rsidTr="00621EAD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17</w:t>
            </w:r>
          </w:p>
        </w:tc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>Право</w:t>
            </w:r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>6.3, 6.4, 6.13,</w:t>
            </w:r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>6.15–6.17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Б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85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64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74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87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97</w:t>
            </w:r>
          </w:p>
        </w:tc>
      </w:tr>
      <w:tr w:rsidR="00621EAD" w:rsidRPr="00846D04" w:rsidTr="00621EAD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18</w:t>
            </w:r>
          </w:p>
        </w:tc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381F54">
              <w:rPr>
                <w:sz w:val="16"/>
                <w:szCs w:val="16"/>
                <w:lang w:val="en-US"/>
              </w:rPr>
              <w:t>Право</w:t>
            </w:r>
            <w:proofErr w:type="spellEnd"/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  <w:lang w:val="en-US"/>
              </w:rPr>
              <w:t>6.1–6.17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381F54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87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55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81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88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97</w:t>
            </w:r>
          </w:p>
        </w:tc>
      </w:tr>
      <w:tr w:rsidR="00621EAD" w:rsidRPr="00846D04" w:rsidTr="00621EAD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>Различное</w:t>
            </w:r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spellStart"/>
            <w:r w:rsidRPr="00381F54">
              <w:rPr>
                <w:sz w:val="16"/>
                <w:szCs w:val="16"/>
              </w:rPr>
              <w:t>содержаниев</w:t>
            </w:r>
            <w:proofErr w:type="spellEnd"/>
            <w:r w:rsidRPr="00381F54">
              <w:rPr>
                <w:sz w:val="16"/>
                <w:szCs w:val="16"/>
              </w:rPr>
              <w:t xml:space="preserve"> разных</w:t>
            </w:r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>вариантах</w:t>
            </w:r>
            <w:proofErr w:type="gramStart"/>
            <w:r w:rsidRPr="00381F54">
              <w:rPr>
                <w:sz w:val="16"/>
                <w:szCs w:val="16"/>
              </w:rPr>
              <w:t>1</w:t>
            </w:r>
            <w:proofErr w:type="gramEnd"/>
            <w:r w:rsidRPr="00381F54">
              <w:rPr>
                <w:sz w:val="16"/>
                <w:szCs w:val="16"/>
              </w:rPr>
              <w:t>.1–6.17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Б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73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36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57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79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95</w:t>
            </w:r>
          </w:p>
        </w:tc>
      </w:tr>
      <w:tr w:rsidR="00621EAD" w:rsidRPr="00846D04" w:rsidTr="00621EAD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20</w:t>
            </w:r>
          </w:p>
        </w:tc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>Различное</w:t>
            </w:r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 xml:space="preserve">Содержание в </w:t>
            </w:r>
            <w:proofErr w:type="gramStart"/>
            <w:r w:rsidRPr="00381F54">
              <w:rPr>
                <w:sz w:val="16"/>
                <w:szCs w:val="16"/>
              </w:rPr>
              <w:t>разных</w:t>
            </w:r>
            <w:proofErr w:type="gramEnd"/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proofErr w:type="gramStart"/>
            <w:r w:rsidRPr="00381F54">
              <w:rPr>
                <w:sz w:val="16"/>
                <w:szCs w:val="16"/>
              </w:rPr>
              <w:t>Вариантах</w:t>
            </w:r>
            <w:proofErr w:type="gramEnd"/>
            <w:r w:rsidRPr="00381F54">
              <w:rPr>
                <w:sz w:val="16"/>
                <w:szCs w:val="16"/>
              </w:rPr>
              <w:t xml:space="preserve"> 1.1–6.17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Б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81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27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71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86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93</w:t>
            </w:r>
          </w:p>
        </w:tc>
      </w:tr>
      <w:tr w:rsidR="00621EAD" w:rsidRPr="00846D04" w:rsidTr="00621EAD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21</w:t>
            </w:r>
          </w:p>
        </w:tc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>Различное</w:t>
            </w:r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 xml:space="preserve">Содержание в </w:t>
            </w:r>
            <w:proofErr w:type="gramStart"/>
            <w:r w:rsidRPr="00381F54">
              <w:rPr>
                <w:sz w:val="16"/>
                <w:szCs w:val="16"/>
              </w:rPr>
              <w:t>разных</w:t>
            </w:r>
            <w:proofErr w:type="gramEnd"/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proofErr w:type="gramStart"/>
            <w:r w:rsidRPr="00381F54">
              <w:rPr>
                <w:sz w:val="16"/>
                <w:szCs w:val="16"/>
              </w:rPr>
              <w:t>Вариантах</w:t>
            </w:r>
            <w:proofErr w:type="gramEnd"/>
            <w:r w:rsidRPr="00381F54">
              <w:rPr>
                <w:sz w:val="16"/>
                <w:szCs w:val="16"/>
              </w:rPr>
              <w:t xml:space="preserve"> 1.1–6.17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381F54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40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18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82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89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97</w:t>
            </w:r>
          </w:p>
        </w:tc>
      </w:tr>
      <w:tr w:rsidR="00621EAD" w:rsidRPr="00846D04" w:rsidTr="00621EAD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22</w:t>
            </w:r>
          </w:p>
        </w:tc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>Различное</w:t>
            </w:r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 xml:space="preserve">Содержание в </w:t>
            </w:r>
            <w:proofErr w:type="gramStart"/>
            <w:r w:rsidRPr="00381F54">
              <w:rPr>
                <w:sz w:val="16"/>
                <w:szCs w:val="16"/>
              </w:rPr>
              <w:t>разных</w:t>
            </w:r>
            <w:proofErr w:type="gramEnd"/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proofErr w:type="gramStart"/>
            <w:r w:rsidRPr="00381F54">
              <w:rPr>
                <w:sz w:val="16"/>
                <w:szCs w:val="16"/>
              </w:rPr>
              <w:t>Вариантах</w:t>
            </w:r>
            <w:proofErr w:type="gramEnd"/>
            <w:r w:rsidRPr="00381F54">
              <w:rPr>
                <w:sz w:val="16"/>
                <w:szCs w:val="16"/>
              </w:rPr>
              <w:t xml:space="preserve"> 1.1–6.17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Б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41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14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92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77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93</w:t>
            </w:r>
          </w:p>
        </w:tc>
      </w:tr>
      <w:tr w:rsidR="00621EAD" w:rsidRPr="00846D04" w:rsidTr="00621EAD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23</w:t>
            </w:r>
          </w:p>
        </w:tc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 xml:space="preserve">Различное содержание в </w:t>
            </w:r>
            <w:proofErr w:type="gramStart"/>
            <w:r w:rsidRPr="00381F54">
              <w:rPr>
                <w:sz w:val="16"/>
                <w:szCs w:val="16"/>
              </w:rPr>
              <w:t>разных</w:t>
            </w:r>
            <w:proofErr w:type="gramEnd"/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proofErr w:type="gramStart"/>
            <w:r w:rsidRPr="00381F54">
              <w:rPr>
                <w:sz w:val="16"/>
                <w:szCs w:val="16"/>
              </w:rPr>
              <w:t>Вариантах</w:t>
            </w:r>
            <w:proofErr w:type="gramEnd"/>
            <w:r w:rsidRPr="00381F54">
              <w:rPr>
                <w:sz w:val="16"/>
                <w:szCs w:val="16"/>
              </w:rPr>
              <w:t xml:space="preserve"> 1.1–6.17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В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13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0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28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28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73</w:t>
            </w:r>
          </w:p>
        </w:tc>
      </w:tr>
      <w:tr w:rsidR="00621EAD" w:rsidRPr="00846D04" w:rsidTr="00621EAD">
        <w:trPr>
          <w:trHeight w:val="226"/>
        </w:trPr>
        <w:tc>
          <w:tcPr>
            <w:tcW w:w="5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24</w:t>
            </w:r>
          </w:p>
        </w:tc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>Различное</w:t>
            </w:r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81F54">
              <w:rPr>
                <w:sz w:val="16"/>
                <w:szCs w:val="16"/>
              </w:rPr>
              <w:t xml:space="preserve">Содержание в </w:t>
            </w:r>
            <w:proofErr w:type="gramStart"/>
            <w:r w:rsidRPr="00381F54">
              <w:rPr>
                <w:sz w:val="16"/>
                <w:szCs w:val="16"/>
              </w:rPr>
              <w:t>разных</w:t>
            </w:r>
            <w:proofErr w:type="gramEnd"/>
          </w:p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both"/>
              <w:rPr>
                <w:sz w:val="16"/>
                <w:szCs w:val="16"/>
              </w:rPr>
            </w:pPr>
            <w:proofErr w:type="gramStart"/>
            <w:r w:rsidRPr="00381F54">
              <w:rPr>
                <w:sz w:val="16"/>
                <w:szCs w:val="16"/>
              </w:rPr>
              <w:t>Вариантах</w:t>
            </w:r>
            <w:proofErr w:type="gramEnd"/>
            <w:r w:rsidRPr="00381F54">
              <w:rPr>
                <w:sz w:val="16"/>
                <w:szCs w:val="16"/>
              </w:rPr>
              <w:t xml:space="preserve"> 1.1–6.17</w:t>
            </w:r>
          </w:p>
        </w:tc>
        <w:tc>
          <w:tcPr>
            <w:tcW w:w="6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В</w:t>
            </w:r>
          </w:p>
        </w:tc>
        <w:tc>
          <w:tcPr>
            <w:tcW w:w="7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24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5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26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34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21EAD" w:rsidRPr="00381F54" w:rsidRDefault="00621EAD" w:rsidP="00621EAD">
            <w:pPr>
              <w:jc w:val="center"/>
              <w:rPr>
                <w:sz w:val="20"/>
                <w:szCs w:val="20"/>
              </w:rPr>
            </w:pPr>
            <w:r w:rsidRPr="00381F54">
              <w:rPr>
                <w:sz w:val="20"/>
                <w:szCs w:val="20"/>
              </w:rPr>
              <w:t>81</w:t>
            </w:r>
          </w:p>
        </w:tc>
      </w:tr>
    </w:tbl>
    <w:p w:rsidR="00D95A9F" w:rsidRDefault="00D95A9F" w:rsidP="00D95A9F">
      <w:pPr>
        <w:ind w:left="-426" w:firstLine="965"/>
        <w:jc w:val="both"/>
        <w:rPr>
          <w:i/>
          <w:iCs/>
        </w:rPr>
      </w:pPr>
    </w:p>
    <w:p w:rsidR="00621EAD" w:rsidRDefault="00936B72" w:rsidP="00AB70FC">
      <w:pPr>
        <w:spacing w:line="360" w:lineRule="auto"/>
        <w:ind w:left="-426" w:firstLine="965"/>
        <w:jc w:val="both"/>
        <w:rPr>
          <w:iCs/>
        </w:rPr>
      </w:pPr>
      <w:r>
        <w:rPr>
          <w:iCs/>
        </w:rPr>
        <w:t xml:space="preserve">Большинство учащихся (96%)  справились с экзаменационной работой. Средний процент выполнения  заданий КИМ - 63. </w:t>
      </w:r>
      <w:r w:rsidR="003C53A9">
        <w:rPr>
          <w:iCs/>
        </w:rPr>
        <w:t xml:space="preserve">С </w:t>
      </w:r>
      <w:r w:rsidR="0034202D">
        <w:rPr>
          <w:iCs/>
        </w:rPr>
        <w:t xml:space="preserve">заданиями базового уровня, </w:t>
      </w:r>
      <w:proofErr w:type="gramStart"/>
      <w:r w:rsidR="003C53A9">
        <w:rPr>
          <w:iCs/>
        </w:rPr>
        <w:t>экзаменуемые</w:t>
      </w:r>
      <w:proofErr w:type="gramEnd"/>
      <w:r w:rsidR="003C53A9">
        <w:rPr>
          <w:iCs/>
        </w:rPr>
        <w:t xml:space="preserve"> справились без особых затруднений. Об этом свидетельствует средний процент выполнения этих задани</w:t>
      </w:r>
      <w:proofErr w:type="gramStart"/>
      <w:r w:rsidR="003C53A9">
        <w:rPr>
          <w:iCs/>
        </w:rPr>
        <w:t>й-</w:t>
      </w:r>
      <w:proofErr w:type="gramEnd"/>
      <w:r w:rsidR="003C53A9">
        <w:rPr>
          <w:iCs/>
        </w:rPr>
        <w:t xml:space="preserve"> более 70%.</w:t>
      </w:r>
      <w:r w:rsidR="001D704F">
        <w:rPr>
          <w:iCs/>
        </w:rPr>
        <w:t>Низкий процент</w:t>
      </w:r>
      <w:r w:rsidR="006C3BFC">
        <w:rPr>
          <w:iCs/>
        </w:rPr>
        <w:t xml:space="preserve"> выполнения (36%)</w:t>
      </w:r>
      <w:r w:rsidR="001D704F">
        <w:rPr>
          <w:iCs/>
        </w:rPr>
        <w:t xml:space="preserve"> по этим заданиям показали </w:t>
      </w:r>
      <w:r w:rsidR="006C3BFC">
        <w:rPr>
          <w:iCs/>
        </w:rPr>
        <w:t>учащиеся , получившие менее 14 баллов на экзамене.</w:t>
      </w:r>
      <w:r w:rsidR="0034202D">
        <w:rPr>
          <w:iCs/>
        </w:rPr>
        <w:t xml:space="preserve"> Самым сложным для них было задание 5 (9%), 15 (9%), 6(14%)</w:t>
      </w:r>
      <w:r w:rsidR="00FF46F1">
        <w:rPr>
          <w:iCs/>
        </w:rPr>
        <w:t>,22(14%).</w:t>
      </w:r>
      <w:r w:rsidR="003C53A9">
        <w:rPr>
          <w:iCs/>
        </w:rPr>
        <w:t xml:space="preserve"> Задания повышенного уровня, также не вызвали затруднений у </w:t>
      </w:r>
      <w:r w:rsidR="006C3BFC">
        <w:rPr>
          <w:iCs/>
        </w:rPr>
        <w:t xml:space="preserve">основной массы </w:t>
      </w:r>
      <w:r w:rsidR="003C53A9">
        <w:rPr>
          <w:iCs/>
        </w:rPr>
        <w:t>школьников</w:t>
      </w:r>
      <w:proofErr w:type="gramStart"/>
      <w:r w:rsidR="003C53A9">
        <w:rPr>
          <w:iCs/>
        </w:rPr>
        <w:t xml:space="preserve"> ,</w:t>
      </w:r>
      <w:proofErr w:type="gramEnd"/>
      <w:r w:rsidR="003C53A9">
        <w:rPr>
          <w:iCs/>
        </w:rPr>
        <w:t xml:space="preserve"> кроме группы </w:t>
      </w:r>
      <w:r w:rsidR="006C3BFC">
        <w:rPr>
          <w:iCs/>
        </w:rPr>
        <w:t xml:space="preserve">, </w:t>
      </w:r>
      <w:r w:rsidR="003C53A9">
        <w:rPr>
          <w:iCs/>
        </w:rPr>
        <w:t xml:space="preserve"> получивших «2»</w:t>
      </w:r>
      <w:r w:rsidR="006C3BFC">
        <w:rPr>
          <w:iCs/>
        </w:rPr>
        <w:t xml:space="preserve"> на экзамене</w:t>
      </w:r>
      <w:r w:rsidR="003C53A9">
        <w:rPr>
          <w:iCs/>
        </w:rPr>
        <w:t>.</w:t>
      </w:r>
      <w:r w:rsidR="006C3BFC">
        <w:rPr>
          <w:iCs/>
        </w:rPr>
        <w:t xml:space="preserve"> Их </w:t>
      </w:r>
      <w:r w:rsidR="0034202D">
        <w:rPr>
          <w:iCs/>
        </w:rPr>
        <w:t xml:space="preserve"> средний </w:t>
      </w:r>
      <w:r w:rsidR="006C3BFC">
        <w:rPr>
          <w:iCs/>
        </w:rPr>
        <w:t>процент выполнения</w:t>
      </w:r>
      <w:r w:rsidR="00FF46F1">
        <w:rPr>
          <w:iCs/>
        </w:rPr>
        <w:t xml:space="preserve"> этих заданий</w:t>
      </w:r>
      <w:r w:rsidR="006C3BFC">
        <w:rPr>
          <w:iCs/>
        </w:rPr>
        <w:t xml:space="preserve"> </w:t>
      </w:r>
      <w:r w:rsidR="0034202D">
        <w:rPr>
          <w:iCs/>
        </w:rPr>
        <w:t xml:space="preserve">-42%. </w:t>
      </w:r>
      <w:r w:rsidR="003C53A9">
        <w:rPr>
          <w:iCs/>
        </w:rPr>
        <w:t xml:space="preserve"> </w:t>
      </w:r>
      <w:r w:rsidR="00FF46F1">
        <w:rPr>
          <w:iCs/>
        </w:rPr>
        <w:t>Таким образом</w:t>
      </w:r>
      <w:proofErr w:type="gramStart"/>
      <w:r w:rsidR="00FF46F1">
        <w:rPr>
          <w:iCs/>
        </w:rPr>
        <w:t xml:space="preserve"> ,</w:t>
      </w:r>
      <w:proofErr w:type="gramEnd"/>
      <w:r w:rsidR="00FF46F1">
        <w:rPr>
          <w:iCs/>
        </w:rPr>
        <w:t xml:space="preserve"> задания базового уровня, по которым средний процент выполнения ниже 50, это задания №5 (22%), 15 (36%),</w:t>
      </w:r>
      <w:r w:rsidR="00DD1A6F">
        <w:rPr>
          <w:iCs/>
        </w:rPr>
        <w:t>21(40),</w:t>
      </w:r>
      <w:r w:rsidR="00FF46F1">
        <w:rPr>
          <w:iCs/>
        </w:rPr>
        <w:t xml:space="preserve"> 22( 41%), 6(48%).</w:t>
      </w:r>
    </w:p>
    <w:p w:rsidR="00CA5A0A" w:rsidRDefault="00CA5A0A" w:rsidP="00AB70FC">
      <w:pPr>
        <w:spacing w:line="360" w:lineRule="auto"/>
        <w:ind w:left="-426" w:firstLine="965"/>
        <w:jc w:val="both"/>
        <w:rPr>
          <w:iCs/>
        </w:rPr>
      </w:pPr>
      <w:r>
        <w:rPr>
          <w:iCs/>
        </w:rPr>
        <w:t xml:space="preserve">Затруднения у разных групп вызвали задания </w:t>
      </w:r>
      <w:r w:rsidR="00FF46F1">
        <w:rPr>
          <w:iCs/>
        </w:rPr>
        <w:t xml:space="preserve">повышенного уровня </w:t>
      </w:r>
      <w:r>
        <w:rPr>
          <w:iCs/>
        </w:rPr>
        <w:t>с развернутым ответом.</w:t>
      </w:r>
      <w:r w:rsidR="00FF46F1">
        <w:rPr>
          <w:iCs/>
        </w:rPr>
        <w:t xml:space="preserve"> Для группы</w:t>
      </w:r>
      <w:proofErr w:type="gramStart"/>
      <w:r w:rsidR="00FF46F1">
        <w:rPr>
          <w:iCs/>
        </w:rPr>
        <w:t xml:space="preserve"> ,</w:t>
      </w:r>
      <w:proofErr w:type="gramEnd"/>
      <w:r w:rsidR="00FF46F1">
        <w:rPr>
          <w:iCs/>
        </w:rPr>
        <w:t xml:space="preserve"> не набравших 14 баллов, средний процент выполнения был от 14% до 18%</w:t>
      </w:r>
      <w:r w:rsidR="000E0B00">
        <w:rPr>
          <w:iCs/>
        </w:rPr>
        <w:t>. Остальные школьники показали хорошие</w:t>
      </w:r>
      <w:r w:rsidR="00DD1A6F">
        <w:rPr>
          <w:iCs/>
        </w:rPr>
        <w:t xml:space="preserve"> результаты (более 50%), что является хорошим показателем подготовки.</w:t>
      </w:r>
      <w:r w:rsidR="000E0B00">
        <w:rPr>
          <w:iCs/>
        </w:rPr>
        <w:t xml:space="preserve"> </w:t>
      </w:r>
    </w:p>
    <w:p w:rsidR="00DD1A6F" w:rsidRDefault="00DD1A6F" w:rsidP="00AB70FC">
      <w:pPr>
        <w:spacing w:line="360" w:lineRule="auto"/>
        <w:ind w:left="-426" w:firstLine="965"/>
        <w:jc w:val="both"/>
        <w:rPr>
          <w:iCs/>
        </w:rPr>
      </w:pPr>
      <w:r>
        <w:rPr>
          <w:iCs/>
        </w:rPr>
        <w:t>Задания высокого уровня 23 и 24 не вызвали затруднения у учащихся</w:t>
      </w:r>
      <w:proofErr w:type="gramStart"/>
      <w:r>
        <w:rPr>
          <w:iCs/>
        </w:rPr>
        <w:t xml:space="preserve"> ,</w:t>
      </w:r>
      <w:proofErr w:type="gramEnd"/>
      <w:r>
        <w:rPr>
          <w:iCs/>
        </w:rPr>
        <w:t xml:space="preserve"> получивших за экзамен «5» (73% и 81%) , для остальных эти задания были трудными (26-34%), а те, кто получил «2» на экзамене вообще с ними не справились.</w:t>
      </w:r>
    </w:p>
    <w:p w:rsidR="00861752" w:rsidRDefault="00DD1A6F" w:rsidP="00AB70FC">
      <w:pPr>
        <w:spacing w:line="360" w:lineRule="auto"/>
        <w:ind w:left="-426" w:firstLine="965"/>
        <w:jc w:val="both"/>
        <w:rPr>
          <w:iCs/>
        </w:rPr>
      </w:pPr>
      <w:r>
        <w:rPr>
          <w:iCs/>
        </w:rPr>
        <w:t xml:space="preserve">Статистический анализ показал, что большинство участников ОГЭ 2022 года успешно выполнили задания, проверяющие умения описывать и объяснять </w:t>
      </w:r>
      <w:r w:rsidR="00861752">
        <w:rPr>
          <w:iCs/>
        </w:rPr>
        <w:t>взаимосвязи социальных объектов,  осуществлять поиск социальной информации по заданной теме из фотоизображения и диаграммы</w:t>
      </w:r>
      <w:proofErr w:type="gramStart"/>
      <w:r w:rsidR="00861752">
        <w:rPr>
          <w:iCs/>
        </w:rPr>
        <w:t xml:space="preserve"> ,</w:t>
      </w:r>
      <w:proofErr w:type="gramEnd"/>
      <w:r w:rsidR="00861752">
        <w:rPr>
          <w:iCs/>
        </w:rPr>
        <w:t xml:space="preserve"> и оценивать поведение людей с точки зрения социальных норм, экономической рациональности, а также умения выделять существенные признаки, структурные элементы и основные функции.</w:t>
      </w:r>
    </w:p>
    <w:p w:rsidR="00A87A2C" w:rsidRDefault="00861752" w:rsidP="00AB70FC">
      <w:pPr>
        <w:spacing w:line="360" w:lineRule="auto"/>
        <w:ind w:left="-426" w:firstLine="965"/>
        <w:jc w:val="both"/>
        <w:rPr>
          <w:iCs/>
        </w:rPr>
      </w:pPr>
      <w:r>
        <w:rPr>
          <w:iCs/>
        </w:rPr>
        <w:lastRenderedPageBreak/>
        <w:t>Недостаточно сформированными</w:t>
      </w:r>
      <w:proofErr w:type="gramStart"/>
      <w:r>
        <w:rPr>
          <w:iCs/>
        </w:rPr>
        <w:t xml:space="preserve"> ,</w:t>
      </w:r>
      <w:proofErr w:type="gramEnd"/>
      <w:r>
        <w:rPr>
          <w:iCs/>
        </w:rPr>
        <w:t xml:space="preserve"> можно считать у групп учащихся , которые получили на экзамене «2», «3», «4»</w:t>
      </w:r>
      <w:r w:rsidR="00A87A2C">
        <w:rPr>
          <w:iCs/>
        </w:rPr>
        <w:t xml:space="preserve"> следующие умения:</w:t>
      </w:r>
    </w:p>
    <w:p w:rsidR="00A87A2C" w:rsidRDefault="00A87A2C" w:rsidP="00AB70FC">
      <w:pPr>
        <w:spacing w:line="360" w:lineRule="auto"/>
        <w:ind w:left="-426" w:firstLine="965"/>
        <w:jc w:val="both"/>
        <w:rPr>
          <w:iCs/>
        </w:rPr>
      </w:pPr>
      <w:r>
        <w:rPr>
          <w:iCs/>
        </w:rPr>
        <w:t>-</w:t>
      </w:r>
      <w:r w:rsidR="00861752">
        <w:rPr>
          <w:iCs/>
        </w:rPr>
        <w:t xml:space="preserve"> умения осуществлять поиск социальной информации по заданной теме в различных источ</w:t>
      </w:r>
      <w:r>
        <w:rPr>
          <w:iCs/>
        </w:rPr>
        <w:t xml:space="preserve">никах </w:t>
      </w:r>
      <w:proofErr w:type="gramStart"/>
      <w:r>
        <w:rPr>
          <w:iCs/>
        </w:rPr>
        <w:t xml:space="preserve">( </w:t>
      </w:r>
      <w:proofErr w:type="gramEnd"/>
      <w:r>
        <w:rPr>
          <w:iCs/>
        </w:rPr>
        <w:t xml:space="preserve">задания 21-23), </w:t>
      </w:r>
    </w:p>
    <w:p w:rsidR="00A87A2C" w:rsidRDefault="00A87A2C" w:rsidP="00AB70FC">
      <w:pPr>
        <w:spacing w:line="360" w:lineRule="auto"/>
        <w:ind w:left="-426" w:firstLine="965"/>
        <w:jc w:val="both"/>
        <w:rPr>
          <w:iCs/>
        </w:rPr>
      </w:pPr>
      <w:r>
        <w:rPr>
          <w:iCs/>
        </w:rPr>
        <w:t>-составлять  план</w:t>
      </w:r>
      <w:proofErr w:type="gramStart"/>
      <w:r>
        <w:rPr>
          <w:iCs/>
        </w:rPr>
        <w:t xml:space="preserve"> ,</w:t>
      </w:r>
      <w:proofErr w:type="gramEnd"/>
    </w:p>
    <w:p w:rsidR="00DD1A6F" w:rsidRDefault="00A87A2C" w:rsidP="00AB70FC">
      <w:pPr>
        <w:spacing w:line="360" w:lineRule="auto"/>
        <w:ind w:left="-426" w:firstLine="965"/>
        <w:jc w:val="both"/>
        <w:rPr>
          <w:iCs/>
        </w:rPr>
      </w:pPr>
      <w:r>
        <w:rPr>
          <w:iCs/>
        </w:rPr>
        <w:t>- умение</w:t>
      </w:r>
      <w:r w:rsidR="00861752">
        <w:rPr>
          <w:iCs/>
        </w:rPr>
        <w:t xml:space="preserve"> приводить примеры социальных объектов</w:t>
      </w:r>
      <w:r>
        <w:rPr>
          <w:iCs/>
        </w:rPr>
        <w:t>, явлений, их структурных элементов и проявлений основных функций разных типов социальных отношений и ситуаций (задание 23),</w:t>
      </w:r>
    </w:p>
    <w:p w:rsidR="00A87A2C" w:rsidRDefault="00A87A2C" w:rsidP="00AB70FC">
      <w:pPr>
        <w:spacing w:line="360" w:lineRule="auto"/>
        <w:ind w:left="-426" w:firstLine="965"/>
        <w:jc w:val="both"/>
        <w:rPr>
          <w:iCs/>
        </w:rPr>
      </w:pPr>
      <w:r>
        <w:rPr>
          <w:iCs/>
        </w:rPr>
        <w:t>-анализировать, обобщать, систематизировать социальную информацию,</w:t>
      </w:r>
    </w:p>
    <w:p w:rsidR="00A87A2C" w:rsidRDefault="00A87A2C" w:rsidP="00AB70FC">
      <w:pPr>
        <w:spacing w:line="360" w:lineRule="auto"/>
        <w:ind w:left="-426" w:firstLine="965"/>
        <w:jc w:val="both"/>
        <w:rPr>
          <w:iCs/>
        </w:rPr>
      </w:pPr>
      <w:r>
        <w:rPr>
          <w:iCs/>
        </w:rPr>
        <w:t>- соотносить информацию с собственными знаниям</w:t>
      </w:r>
      <w:proofErr w:type="gramStart"/>
      <w:r>
        <w:rPr>
          <w:iCs/>
        </w:rPr>
        <w:t>и(</w:t>
      </w:r>
      <w:proofErr w:type="gramEnd"/>
      <w:r>
        <w:rPr>
          <w:iCs/>
        </w:rPr>
        <w:t>задание 24)</w:t>
      </w:r>
    </w:p>
    <w:p w:rsidR="00A87A2C" w:rsidRDefault="00A87A2C" w:rsidP="00AB70FC">
      <w:pPr>
        <w:spacing w:line="360" w:lineRule="auto"/>
        <w:ind w:left="-426" w:firstLine="965"/>
        <w:jc w:val="both"/>
        <w:rPr>
          <w:iCs/>
        </w:rPr>
      </w:pPr>
      <w:r>
        <w:rPr>
          <w:iCs/>
        </w:rPr>
        <w:t>Значительная часть школьников успешно справились с тематическими разделов «Человек и общество»</w:t>
      </w:r>
      <w:proofErr w:type="gramStart"/>
      <w:r>
        <w:rPr>
          <w:iCs/>
        </w:rPr>
        <w:t xml:space="preserve"> ,</w:t>
      </w:r>
      <w:proofErr w:type="gramEnd"/>
      <w:r>
        <w:rPr>
          <w:iCs/>
        </w:rPr>
        <w:t xml:space="preserve"> «Сфера духовной культуры»,  «Экономика». Менее успешными были темы «Политика» и « Право».</w:t>
      </w:r>
    </w:p>
    <w:p w:rsidR="00A87A2C" w:rsidRPr="00861752" w:rsidRDefault="00A87A2C" w:rsidP="00861752">
      <w:pPr>
        <w:ind w:left="-426" w:firstLine="965"/>
        <w:jc w:val="both"/>
        <w:rPr>
          <w:iCs/>
        </w:rPr>
      </w:pPr>
    </w:p>
    <w:p w:rsidR="00D95A9F" w:rsidRPr="00FA4B3A" w:rsidRDefault="00D95A9F" w:rsidP="00D95A9F">
      <w:pPr>
        <w:spacing w:line="360" w:lineRule="auto"/>
        <w:ind w:left="-425"/>
        <w:jc w:val="both"/>
      </w:pPr>
    </w:p>
    <w:p w:rsidR="00D95A9F" w:rsidRDefault="00D95A9F" w:rsidP="00D95A9F">
      <w:pPr>
        <w:ind w:firstLine="539"/>
        <w:jc w:val="both"/>
      </w:pPr>
    </w:p>
    <w:p w:rsidR="00D95A9F" w:rsidRDefault="00D95A9F" w:rsidP="00D95A9F">
      <w:pPr>
        <w:ind w:firstLine="539"/>
        <w:jc w:val="both"/>
      </w:pPr>
    </w:p>
    <w:p w:rsidR="00D95A9F" w:rsidRPr="00146CF9" w:rsidRDefault="00D95A9F" w:rsidP="00D95A9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2.3.3. Содержательный анализ выполнения заданий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</w:p>
    <w:p w:rsidR="00D95A9F" w:rsidRPr="00D54EE2" w:rsidRDefault="00D95A9F" w:rsidP="00D95A9F">
      <w:pPr>
        <w:ind w:firstLine="852"/>
        <w:contextualSpacing/>
        <w:jc w:val="both"/>
        <w:rPr>
          <w:b/>
          <w:iCs/>
        </w:rPr>
      </w:pPr>
    </w:p>
    <w:p w:rsidR="00D95A9F" w:rsidRDefault="00AB70FC" w:rsidP="00AB70FC">
      <w:pPr>
        <w:spacing w:line="360" w:lineRule="auto"/>
        <w:jc w:val="both"/>
      </w:pPr>
      <w:r>
        <w:t xml:space="preserve">     </w:t>
      </w:r>
      <w:r w:rsidR="00A87A2C">
        <w:t>Участники ОГЭ 2022 слабо ориентируются в правах и свободах человека и гражданина, в конституционных обязанностях. Значительная часть не понимает основ конституционного строя</w:t>
      </w:r>
      <w:r w:rsidR="00B20B12">
        <w:t xml:space="preserve"> РФ, светский характер государства, социальное государство, федеративное государство. Очевидны проблемы в социализации учащихся как граждан</w:t>
      </w:r>
      <w:r w:rsidR="007636CB">
        <w:t xml:space="preserve"> РФ. Речь идет в непонимании основ организации государственной власти в РФ. Не все школьники знают названия органов государственной власти. Участники экзамена испытывали затруднения по темам «Налоги», « Понятие и виды юридической ответственности», «Факторы производства».</w:t>
      </w:r>
    </w:p>
    <w:p w:rsidR="007636CB" w:rsidRDefault="00AB70FC" w:rsidP="00AB70FC">
      <w:pPr>
        <w:spacing w:line="360" w:lineRule="auto"/>
        <w:jc w:val="both"/>
      </w:pPr>
      <w:r>
        <w:t xml:space="preserve">      </w:t>
      </w:r>
      <w:r w:rsidR="007636CB">
        <w:t xml:space="preserve">Задание 1, проверяющее  владение понятийным аппаратом, выполнили 37% учащихся. Это говорит о том, что недостаточно </w:t>
      </w:r>
      <w:proofErr w:type="gramStart"/>
      <w:r w:rsidR="007636CB">
        <w:t>экзаменуемые</w:t>
      </w:r>
      <w:proofErr w:type="gramEnd"/>
      <w:r w:rsidR="007636CB">
        <w:t xml:space="preserve"> овладели терминологией по обществознанию. Необходимо научить школьников не заучивать, а самим составлять (раскрывать) понятие. Формировать это умение нужно начать в более ранних классах (6-8кл)</w:t>
      </w:r>
    </w:p>
    <w:p w:rsidR="007636CB" w:rsidRDefault="00AB70FC" w:rsidP="00AB70FC">
      <w:pPr>
        <w:spacing w:line="360" w:lineRule="auto"/>
        <w:jc w:val="both"/>
      </w:pPr>
      <w:r>
        <w:t xml:space="preserve">      </w:t>
      </w:r>
      <w:r w:rsidR="007636CB">
        <w:t>Сложным для учащихся было задание №5</w:t>
      </w:r>
      <w:r w:rsidR="009F673A">
        <w:t>, на анализ визуальной информации. Возможно низкий процент выполнения (22%) связан с тем, что требовались не общие рассуждения, а четкий ответ на вопрос. Необходимо основа – знание теории.</w:t>
      </w:r>
    </w:p>
    <w:p w:rsidR="009F673A" w:rsidRDefault="00AB70FC" w:rsidP="00AB70FC">
      <w:pPr>
        <w:spacing w:line="360" w:lineRule="auto"/>
        <w:jc w:val="both"/>
      </w:pPr>
      <w:r>
        <w:t xml:space="preserve">      </w:t>
      </w:r>
      <w:r w:rsidR="009F673A">
        <w:t>Задание № 6 выполнили в среднем 48% учащихся. Это задание на финансовую грамотность. Оно было выполнено частично, то есть не в полном объеме были указаны требуемые элементы.</w:t>
      </w:r>
    </w:p>
    <w:p w:rsidR="00503A82" w:rsidRDefault="00AB70FC" w:rsidP="00AB70FC">
      <w:pPr>
        <w:spacing w:line="360" w:lineRule="auto"/>
        <w:jc w:val="both"/>
      </w:pPr>
      <w:r>
        <w:lastRenderedPageBreak/>
        <w:t xml:space="preserve">       </w:t>
      </w:r>
      <w:r w:rsidR="00503A82">
        <w:t>Задание 12- на анализ статистического источника (диаграммы, таблицы)</w:t>
      </w:r>
      <w:proofErr w:type="gramStart"/>
      <w:r w:rsidR="00503A82">
        <w:t>.Э</w:t>
      </w:r>
      <w:proofErr w:type="gramEnd"/>
      <w:r w:rsidR="00503A82">
        <w:t>то одно из самых сложных и «дорогих» по баллам задание ОГЭ по обществознанию. Баллы в этом задании теряют по невнимательности. Нужно четко и внимательно работать с легендой</w:t>
      </w:r>
      <w:proofErr w:type="gramStart"/>
      <w:r w:rsidR="00503A82">
        <w:t xml:space="preserve"> ,</w:t>
      </w:r>
      <w:proofErr w:type="gramEnd"/>
      <w:r w:rsidR="00503A82">
        <w:t xml:space="preserve"> информацией в диаграмме или таблице.</w:t>
      </w:r>
    </w:p>
    <w:p w:rsidR="00365088" w:rsidRDefault="00AB70FC" w:rsidP="00AB70FC">
      <w:pPr>
        <w:spacing w:line="360" w:lineRule="auto"/>
        <w:jc w:val="both"/>
      </w:pPr>
      <w:r>
        <w:t xml:space="preserve">     </w:t>
      </w:r>
      <w:r w:rsidR="00503A82">
        <w:t>Вторая часть КИМ ОГЭ по обществознанию важна не менее чем перва</w:t>
      </w:r>
      <w:proofErr w:type="gramStart"/>
      <w:r w:rsidR="00503A82">
        <w:t>я-</w:t>
      </w:r>
      <w:proofErr w:type="gramEnd"/>
      <w:r w:rsidR="00503A82">
        <w:t xml:space="preserve"> без нее невозможно получить «5». Задания второй части</w:t>
      </w:r>
      <w:r w:rsidR="00BF481B">
        <w:t>(№21-24)</w:t>
      </w:r>
      <w:r w:rsidR="00503A82">
        <w:t xml:space="preserve"> </w:t>
      </w:r>
      <w:r w:rsidR="00BF481B">
        <w:t>составные. В 21 задании необходимо проанализировать текст и составить план. Это задание на проверку читательской грамотности</w:t>
      </w:r>
      <w:r w:rsidR="00365088">
        <w:t>. Сложным оно было лишь для учащихся</w:t>
      </w:r>
      <w:proofErr w:type="gramStart"/>
      <w:r w:rsidR="00365088">
        <w:t xml:space="preserve"> ,</w:t>
      </w:r>
      <w:proofErr w:type="gramEnd"/>
      <w:r w:rsidR="00365088">
        <w:t xml:space="preserve"> не набравших минимальный балл. Остальные группы справились без затруднений </w:t>
      </w:r>
      <w:proofErr w:type="gramStart"/>
      <w:r w:rsidR="00365088">
        <w:t xml:space="preserve">( </w:t>
      </w:r>
      <w:proofErr w:type="gramEnd"/>
      <w:r w:rsidR="00365088">
        <w:t xml:space="preserve">средний процент 82-97%). Не было сложным для этих категорий учащихся </w:t>
      </w:r>
      <w:proofErr w:type="gramStart"/>
      <w:r w:rsidR="00365088">
        <w:t xml:space="preserve">( </w:t>
      </w:r>
      <w:proofErr w:type="gramEnd"/>
      <w:r w:rsidR="00365088">
        <w:t>те кто сдал на «3», «4», «5») и задание 22, проверяющее умение анализировать и поиск необходимого ответа из текста.</w:t>
      </w:r>
      <w:r>
        <w:t xml:space="preserve"> </w:t>
      </w:r>
      <w:r w:rsidR="00365088">
        <w:t>А вот задание №23 и №24 для большинства экзаменуемых были сложны (27-34%), кроме тех</w:t>
      </w:r>
      <w:proofErr w:type="gramStart"/>
      <w:r w:rsidR="00365088">
        <w:t xml:space="preserve"> ,</w:t>
      </w:r>
      <w:proofErr w:type="gramEnd"/>
      <w:r w:rsidR="00365088">
        <w:t>кто получил «5» (73-81%). Эти задания требуют привлечения личного социального опыта и навыка составления примеров, а также привлечения знания фактов общественной жизни</w:t>
      </w:r>
      <w:r w:rsidR="002E5799">
        <w:t xml:space="preserve"> и соотнесения их с теоретическими знаниями для составления аргументов.</w:t>
      </w:r>
    </w:p>
    <w:p w:rsidR="00BE1CAF" w:rsidRPr="00FA4B3A" w:rsidRDefault="00BE1CAF" w:rsidP="007636CB">
      <w:pPr>
        <w:spacing w:line="276" w:lineRule="auto"/>
        <w:jc w:val="both"/>
      </w:pPr>
    </w:p>
    <w:p w:rsidR="00D95A9F" w:rsidRPr="002178E5" w:rsidRDefault="00D95A9F" w:rsidP="00D95A9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2.3.4. </w:t>
      </w:r>
      <w:r w:rsidRPr="002178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Анализ </w:t>
      </w:r>
      <w:proofErr w:type="spellStart"/>
      <w:r w:rsidRPr="002178E5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метапредметных</w:t>
      </w:r>
      <w:proofErr w:type="spellEnd"/>
      <w:r w:rsidRPr="002178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результатов обучения, повлиявших на выполнение заданий КИМ</w:t>
      </w:r>
    </w:p>
    <w:p w:rsidR="00D95A9F" w:rsidRPr="00B926B0" w:rsidRDefault="00D95A9F" w:rsidP="00D95A9F">
      <w:pPr>
        <w:ind w:firstLine="708"/>
        <w:jc w:val="both"/>
        <w:rPr>
          <w:i/>
        </w:rPr>
      </w:pPr>
      <w:r w:rsidRPr="00D65DF5">
        <w:rPr>
          <w:i/>
        </w:rPr>
        <w:t>Р</w:t>
      </w:r>
      <w:r w:rsidRPr="00860479">
        <w:rPr>
          <w:i/>
        </w:rPr>
        <w:t xml:space="preserve">ассматриваются </w:t>
      </w:r>
      <w:proofErr w:type="spellStart"/>
      <w:r w:rsidRPr="00860479">
        <w:rPr>
          <w:i/>
        </w:rPr>
        <w:t>м</w:t>
      </w:r>
      <w:r w:rsidRPr="00B926B0">
        <w:rPr>
          <w:i/>
        </w:rPr>
        <w:t>етапредметные</w:t>
      </w:r>
      <w:proofErr w:type="spellEnd"/>
      <w:r w:rsidRPr="00B926B0">
        <w:rPr>
          <w:i/>
        </w:rPr>
        <w:t xml:space="preserve"> результаты, которые могли повлиять на выполнение заданий КИМ.</w:t>
      </w:r>
    </w:p>
    <w:p w:rsidR="00D95A9F" w:rsidRPr="00D65DF5" w:rsidRDefault="00D95A9F" w:rsidP="00D95A9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 w:rsidRPr="00D65DF5">
        <w:rPr>
          <w:i/>
        </w:rPr>
        <w:t xml:space="preserve">Согласно ФГОС </w:t>
      </w:r>
      <w:r>
        <w:rPr>
          <w:i/>
        </w:rPr>
        <w:t>О</w:t>
      </w:r>
      <w:r w:rsidRPr="00D65DF5">
        <w:rPr>
          <w:i/>
        </w:rPr>
        <w:t xml:space="preserve">ОО, должны быть достигнуты не только предметные, но и </w:t>
      </w:r>
      <w:proofErr w:type="spellStart"/>
      <w:r w:rsidRPr="00D65DF5">
        <w:rPr>
          <w:i/>
        </w:rPr>
        <w:t>метапредметные</w:t>
      </w:r>
      <w:proofErr w:type="spellEnd"/>
      <w:r w:rsidRPr="00D65DF5">
        <w:rPr>
          <w:i/>
        </w:rPr>
        <w:t xml:space="preserve"> результаты обучения, в том числе: </w:t>
      </w:r>
    </w:p>
    <w:p w:rsidR="00D95A9F" w:rsidRPr="002178E5" w:rsidRDefault="00D95A9F" w:rsidP="00D95A9F">
      <w:pPr>
        <w:pStyle w:val="s1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>«</w:t>
      </w:r>
      <w:r w:rsidRPr="002178E5">
        <w:rPr>
          <w:i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95A9F" w:rsidRPr="002178E5" w:rsidRDefault="00D95A9F" w:rsidP="00D95A9F">
      <w:pPr>
        <w:pStyle w:val="s1"/>
        <w:shd w:val="clear" w:color="auto" w:fill="FFFFFF"/>
        <w:spacing w:before="0" w:beforeAutospacing="0" w:after="0" w:afterAutospacing="0"/>
        <w:jc w:val="both"/>
        <w:rPr>
          <w:i/>
        </w:rPr>
      </w:pPr>
      <w:r w:rsidRPr="002178E5">
        <w:rPr>
          <w:i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95A9F" w:rsidRPr="002178E5" w:rsidRDefault="00D95A9F" w:rsidP="00D95A9F">
      <w:pPr>
        <w:pStyle w:val="s1"/>
        <w:shd w:val="clear" w:color="auto" w:fill="FFFFFF"/>
        <w:spacing w:before="0" w:beforeAutospacing="0" w:after="0" w:afterAutospacing="0"/>
        <w:jc w:val="both"/>
        <w:rPr>
          <w:i/>
        </w:rPr>
      </w:pPr>
      <w:r w:rsidRPr="002178E5">
        <w:rPr>
          <w:i/>
        </w:rPr>
        <w:t>4) умение оценивать правильность выполнения учебной задачи, собственные возможности ее решения;</w:t>
      </w:r>
    </w:p>
    <w:p w:rsidR="00D95A9F" w:rsidRPr="002178E5" w:rsidRDefault="00D95A9F" w:rsidP="00D95A9F">
      <w:pPr>
        <w:pStyle w:val="s1"/>
        <w:shd w:val="clear" w:color="auto" w:fill="FFFFFF"/>
        <w:spacing w:before="0" w:beforeAutospacing="0" w:after="0" w:afterAutospacing="0"/>
        <w:jc w:val="both"/>
        <w:rPr>
          <w:i/>
        </w:rPr>
      </w:pPr>
      <w:r w:rsidRPr="002178E5">
        <w:rPr>
          <w:i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95A9F" w:rsidRPr="002178E5" w:rsidRDefault="00D95A9F" w:rsidP="00D95A9F">
      <w:pPr>
        <w:pStyle w:val="s1"/>
        <w:shd w:val="clear" w:color="auto" w:fill="FFFFFF"/>
        <w:spacing w:before="0" w:beforeAutospacing="0" w:after="0" w:afterAutospacing="0"/>
        <w:jc w:val="both"/>
        <w:rPr>
          <w:i/>
        </w:rPr>
      </w:pPr>
      <w:r w:rsidRPr="002178E5">
        <w:rPr>
          <w:i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178E5">
        <w:rPr>
          <w:i/>
        </w:rPr>
        <w:t>логическое рассуждение</w:t>
      </w:r>
      <w:proofErr w:type="gramEnd"/>
      <w:r w:rsidRPr="002178E5">
        <w:rPr>
          <w:i/>
        </w:rPr>
        <w:t>, умозаключение (индуктивное, дедуктивное и по аналогии) и делать выводы;</w:t>
      </w:r>
    </w:p>
    <w:p w:rsidR="00D95A9F" w:rsidRPr="002178E5" w:rsidRDefault="00D95A9F" w:rsidP="00D95A9F">
      <w:pPr>
        <w:pStyle w:val="s1"/>
        <w:shd w:val="clear" w:color="auto" w:fill="FFFFFF"/>
        <w:spacing w:before="0" w:beforeAutospacing="0" w:after="0" w:afterAutospacing="0"/>
        <w:jc w:val="both"/>
        <w:rPr>
          <w:i/>
        </w:rPr>
      </w:pPr>
      <w:r w:rsidRPr="002178E5">
        <w:rPr>
          <w:i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D95A9F" w:rsidRPr="002178E5" w:rsidRDefault="00D95A9F" w:rsidP="00D95A9F">
      <w:pPr>
        <w:pStyle w:val="s1"/>
        <w:shd w:val="clear" w:color="auto" w:fill="FFFFFF"/>
        <w:spacing w:before="0" w:beforeAutospacing="0" w:after="0" w:afterAutospacing="0"/>
        <w:jc w:val="both"/>
        <w:rPr>
          <w:i/>
        </w:rPr>
      </w:pPr>
      <w:r w:rsidRPr="002178E5">
        <w:rPr>
          <w:i/>
        </w:rPr>
        <w:t>8) смысловое чтение;</w:t>
      </w:r>
    </w:p>
    <w:p w:rsidR="00D95A9F" w:rsidRPr="002178E5" w:rsidRDefault="00D95A9F" w:rsidP="00D95A9F">
      <w:pPr>
        <w:pStyle w:val="s1"/>
        <w:shd w:val="clear" w:color="auto" w:fill="FFFFFF"/>
        <w:spacing w:before="0" w:beforeAutospacing="0" w:after="0" w:afterAutospacing="0"/>
        <w:jc w:val="both"/>
        <w:rPr>
          <w:i/>
        </w:rPr>
      </w:pPr>
      <w:r w:rsidRPr="002178E5">
        <w:rPr>
          <w:i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D95A9F" w:rsidRDefault="00D95A9F" w:rsidP="00D95A9F">
      <w:pPr>
        <w:pStyle w:val="s1"/>
        <w:shd w:val="clear" w:color="auto" w:fill="FFFFFF"/>
        <w:spacing w:before="0" w:beforeAutospacing="0" w:after="0" w:afterAutospacing="0"/>
        <w:jc w:val="both"/>
        <w:rPr>
          <w:i/>
        </w:rPr>
      </w:pPr>
      <w:r w:rsidRPr="002178E5">
        <w:rPr>
          <w:i/>
        </w:rPr>
        <w:lastRenderedPageBreak/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</w:t>
      </w:r>
      <w:r>
        <w:rPr>
          <w:i/>
        </w:rPr>
        <w:t>онологической контекстной речью».</w:t>
      </w:r>
    </w:p>
    <w:p w:rsidR="00D95A9F" w:rsidRPr="00D65DF5" w:rsidRDefault="00D95A9F" w:rsidP="00D95A9F">
      <w:pPr>
        <w:ind w:firstLine="709"/>
        <w:jc w:val="both"/>
        <w:rPr>
          <w:i/>
        </w:rPr>
      </w:pPr>
      <w:proofErr w:type="gramStart"/>
      <w:r w:rsidRPr="00D65DF5">
        <w:rPr>
          <w:i/>
        </w:rPr>
        <w:t xml:space="preserve">В данном пункте </w:t>
      </w:r>
      <w:r w:rsidRPr="00D65DF5">
        <w:rPr>
          <w:b/>
          <w:i/>
        </w:rPr>
        <w:t xml:space="preserve">приводятся задания / группы заданий, на успешность выполнения которых могла повлиять слабая </w:t>
      </w:r>
      <w:proofErr w:type="spellStart"/>
      <w:r w:rsidRPr="00D65DF5">
        <w:rPr>
          <w:b/>
          <w:i/>
        </w:rPr>
        <w:t>сформированность</w:t>
      </w:r>
      <w:proofErr w:type="spellEnd"/>
      <w:r w:rsidRPr="00D65DF5">
        <w:rPr>
          <w:b/>
          <w:i/>
        </w:rPr>
        <w:t xml:space="preserve"> </w:t>
      </w:r>
      <w:proofErr w:type="spellStart"/>
      <w:r w:rsidRPr="00D65DF5">
        <w:rPr>
          <w:b/>
          <w:i/>
        </w:rPr>
        <w:t>метапредметных</w:t>
      </w:r>
      <w:proofErr w:type="spellEnd"/>
      <w:r w:rsidRPr="00D65DF5">
        <w:rPr>
          <w:b/>
          <w:i/>
        </w:rPr>
        <w:t xml:space="preserve"> умений, навыков, способов деятельности</w:t>
      </w:r>
      <w:r>
        <w:rPr>
          <w:b/>
          <w:i/>
        </w:rPr>
        <w:t>,</w:t>
      </w:r>
      <w:r w:rsidRPr="00D65DF5">
        <w:rPr>
          <w:b/>
          <w:i/>
        </w:rPr>
        <w:t xml:space="preserve"> и указываются соответствующие </w:t>
      </w:r>
      <w:proofErr w:type="spellStart"/>
      <w:r w:rsidRPr="00D65DF5">
        <w:rPr>
          <w:b/>
          <w:i/>
        </w:rPr>
        <w:t>метапредметные</w:t>
      </w:r>
      <w:proofErr w:type="spellEnd"/>
      <w:r w:rsidRPr="00D65DF5">
        <w:rPr>
          <w:b/>
          <w:i/>
        </w:rPr>
        <w:t xml:space="preserve"> результаты.</w:t>
      </w:r>
      <w:proofErr w:type="gramEnd"/>
      <w:r w:rsidRPr="00D65DF5">
        <w:rPr>
          <w:b/>
          <w:i/>
        </w:rPr>
        <w:t xml:space="preserve"> </w:t>
      </w:r>
      <w:proofErr w:type="gramStart"/>
      <w:r w:rsidRPr="00D65DF5">
        <w:rPr>
          <w:b/>
          <w:i/>
        </w:rPr>
        <w:t xml:space="preserve">Указываются типичные ошибки при выполнении заданий КИМ, обусловленные слабой </w:t>
      </w:r>
      <w:proofErr w:type="spellStart"/>
      <w:r w:rsidRPr="00D65DF5">
        <w:rPr>
          <w:b/>
          <w:i/>
        </w:rPr>
        <w:t>сформированностью</w:t>
      </w:r>
      <w:proofErr w:type="spellEnd"/>
      <w:r w:rsidRPr="00D65DF5">
        <w:rPr>
          <w:b/>
          <w:i/>
        </w:rPr>
        <w:t xml:space="preserve"> </w:t>
      </w:r>
      <w:proofErr w:type="spellStart"/>
      <w:r w:rsidRPr="00D65DF5">
        <w:rPr>
          <w:b/>
          <w:i/>
        </w:rPr>
        <w:t>метапредметных</w:t>
      </w:r>
      <w:proofErr w:type="spellEnd"/>
      <w:r w:rsidRPr="00D65DF5">
        <w:rPr>
          <w:b/>
          <w:i/>
        </w:rPr>
        <w:t xml:space="preserve"> результатов.</w:t>
      </w:r>
      <w:proofErr w:type="gramEnd"/>
    </w:p>
    <w:p w:rsidR="00BE1CAF" w:rsidRDefault="00BE1CAF" w:rsidP="00D95A9F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D95A9F" w:rsidRDefault="00AB70FC" w:rsidP="00AB70FC">
      <w:pPr>
        <w:pStyle w:val="a3"/>
        <w:spacing w:after="0" w:line="360" w:lineRule="auto"/>
        <w:ind w:left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       </w:t>
      </w:r>
      <w:r w:rsidR="00BE1CAF">
        <w:rPr>
          <w:rFonts w:ascii="Times New Roman" w:eastAsiaTheme="minorHAnsi" w:hAnsi="Times New Roman"/>
          <w:sz w:val="24"/>
          <w:szCs w:val="24"/>
          <w:lang w:eastAsia="ru-RU"/>
        </w:rPr>
        <w:t xml:space="preserve">На основе статистических данных и содержательного анализа выполнения КИМ ОГЭ можно рассмотреть </w:t>
      </w:r>
      <w:proofErr w:type="spellStart"/>
      <w:r w:rsidR="00BE1CAF">
        <w:rPr>
          <w:rFonts w:ascii="Times New Roman" w:eastAsiaTheme="minorHAnsi" w:hAnsi="Times New Roman"/>
          <w:sz w:val="24"/>
          <w:szCs w:val="24"/>
          <w:lang w:eastAsia="ru-RU"/>
        </w:rPr>
        <w:t>метапредметные</w:t>
      </w:r>
      <w:proofErr w:type="spellEnd"/>
      <w:r w:rsidR="00BE1CAF">
        <w:rPr>
          <w:rFonts w:ascii="Times New Roman" w:eastAsiaTheme="minorHAnsi" w:hAnsi="Times New Roman"/>
          <w:sz w:val="24"/>
          <w:szCs w:val="24"/>
          <w:lang w:eastAsia="ru-RU"/>
        </w:rPr>
        <w:t xml:space="preserve"> результаты обучения, повлиявших на выполнение заданий КИМ. У большей части </w:t>
      </w:r>
      <w:proofErr w:type="gramStart"/>
      <w:r w:rsidR="00BE1CAF">
        <w:rPr>
          <w:rFonts w:ascii="Times New Roman" w:eastAsiaTheme="minorHAnsi" w:hAnsi="Times New Roman"/>
          <w:sz w:val="24"/>
          <w:szCs w:val="24"/>
          <w:lang w:eastAsia="ru-RU"/>
        </w:rPr>
        <w:t>экзаменуемых</w:t>
      </w:r>
      <w:proofErr w:type="gramEnd"/>
      <w:r w:rsidR="00BE1CAF">
        <w:rPr>
          <w:rFonts w:ascii="Times New Roman" w:eastAsiaTheme="minorHAnsi" w:hAnsi="Times New Roman"/>
          <w:sz w:val="24"/>
          <w:szCs w:val="24"/>
          <w:lang w:eastAsia="ru-RU"/>
        </w:rPr>
        <w:t xml:space="preserve"> сформированы следующие умения:</w:t>
      </w:r>
    </w:p>
    <w:p w:rsidR="00BE1CAF" w:rsidRPr="00BE1CAF" w:rsidRDefault="00BE1CAF" w:rsidP="00AB70FC">
      <w:pPr>
        <w:pStyle w:val="a3"/>
        <w:spacing w:after="0" w:line="360" w:lineRule="auto"/>
        <w:ind w:left="0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  <w:lang w:eastAsia="ru-RU"/>
        </w:rPr>
        <w:t xml:space="preserve">- </w:t>
      </w:r>
      <w:r w:rsidRPr="00BE1CAF">
        <w:rPr>
          <w:rFonts w:ascii="Times New Roman" w:eastAsiaTheme="minorHAnsi" w:hAnsi="Times New Roman"/>
          <w:sz w:val="24"/>
          <w:szCs w:val="24"/>
          <w:lang w:eastAsia="ru-RU"/>
        </w:rPr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</w:r>
      <w:proofErr w:type="gramStart"/>
      <w:r w:rsidR="00AD42C4">
        <w:rPr>
          <w:rFonts w:ascii="Times New Roman" w:eastAsiaTheme="minorHAnsi" w:hAnsi="Times New Roman"/>
          <w:sz w:val="24"/>
          <w:szCs w:val="24"/>
          <w:lang w:eastAsia="ru-RU"/>
        </w:rPr>
        <w:t xml:space="preserve"> </w:t>
      </w:r>
      <w:r w:rsidRPr="00BE1CAF">
        <w:rPr>
          <w:rFonts w:ascii="Times New Roman" w:eastAsiaTheme="minorHAnsi" w:hAnsi="Times New Roman"/>
          <w:sz w:val="24"/>
          <w:szCs w:val="24"/>
          <w:lang w:eastAsia="ru-RU"/>
        </w:rPr>
        <w:t>;</w:t>
      </w:r>
      <w:proofErr w:type="gramEnd"/>
    </w:p>
    <w:p w:rsidR="00BE1CAF" w:rsidRDefault="00BE1CAF" w:rsidP="00AB70F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BE1CAF">
        <w:rPr>
          <w:rFonts w:ascii="Times New Roman" w:eastAsia="Times New Roman" w:hAnsi="Times New Roman"/>
          <w:sz w:val="24"/>
          <w:szCs w:val="24"/>
          <w:lang w:eastAsia="ru-RU"/>
        </w:rPr>
        <w:t>оценивать правильность выполнения учебной задачи, собственные возможности ее решения;</w:t>
      </w:r>
    </w:p>
    <w:p w:rsidR="00BE1CAF" w:rsidRPr="00BE1CAF" w:rsidRDefault="00BE1CAF" w:rsidP="00AB70FC">
      <w:pPr>
        <w:pStyle w:val="s1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- </w:t>
      </w:r>
      <w:r w:rsidRPr="00BE1CAF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E1CAF" w:rsidRPr="00BE1CAF" w:rsidRDefault="00BE1CAF" w:rsidP="00AB70FC">
      <w:pPr>
        <w:pStyle w:val="s1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- </w:t>
      </w:r>
      <w:r w:rsidRPr="00BE1CAF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E1CAF">
        <w:t>логическое рассуждение</w:t>
      </w:r>
      <w:proofErr w:type="gramEnd"/>
      <w:r w:rsidRPr="00BE1CAF">
        <w:t>, умозаключение (индуктивное, дедуктивное и по аналогии) и делать выводы;</w:t>
      </w:r>
    </w:p>
    <w:p w:rsidR="00BE1CAF" w:rsidRPr="00BE1CAF" w:rsidRDefault="00BE1CAF" w:rsidP="00AB70FC">
      <w:pPr>
        <w:pStyle w:val="s1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- </w:t>
      </w:r>
      <w:r w:rsidRPr="00BE1CAF"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E1CAF" w:rsidRDefault="00BE1CAF" w:rsidP="00AB70FC">
      <w:pPr>
        <w:pStyle w:val="s1"/>
        <w:shd w:val="clear" w:color="auto" w:fill="FFFFFF"/>
        <w:spacing w:before="0" w:beforeAutospacing="0" w:after="0" w:afterAutospacing="0" w:line="360" w:lineRule="auto"/>
        <w:jc w:val="both"/>
      </w:pPr>
      <w:r>
        <w:t>-</w:t>
      </w:r>
      <w:r w:rsidRPr="00BE1CAF">
        <w:t xml:space="preserve"> смысловое чтение;</w:t>
      </w:r>
    </w:p>
    <w:p w:rsidR="00BE1CAF" w:rsidRPr="00BE1CAF" w:rsidRDefault="00BE1CAF" w:rsidP="00AB70FC">
      <w:pPr>
        <w:pStyle w:val="s1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- умение </w:t>
      </w:r>
      <w:r w:rsidRPr="00BE1CAF">
        <w:t>планирования и регуляции своей деятельности; владение устной и письменной речью, монологической контекстной речью</w:t>
      </w:r>
      <w:r>
        <w:t>.</w:t>
      </w:r>
    </w:p>
    <w:p w:rsidR="00AD42C4" w:rsidRPr="00AD42C4" w:rsidRDefault="00AD42C4" w:rsidP="00AB70F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Недостаточно сформированными у группы учащихся, получивших «2» на экзамене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умения:</w:t>
      </w:r>
    </w:p>
    <w:p w:rsidR="00AD42C4" w:rsidRDefault="00AD42C4" w:rsidP="00AB70FC">
      <w:pPr>
        <w:pStyle w:val="s1"/>
        <w:shd w:val="clear" w:color="auto" w:fill="FFFFFF"/>
        <w:spacing w:before="0" w:beforeAutospacing="0" w:after="0" w:afterAutospacing="0" w:line="360" w:lineRule="auto"/>
        <w:jc w:val="both"/>
      </w:pPr>
      <w:r>
        <w:t>-</w:t>
      </w:r>
      <w:r w:rsidRPr="00BE1CAF">
        <w:t xml:space="preserve"> </w:t>
      </w:r>
      <w:r>
        <w:t xml:space="preserve">навыки </w:t>
      </w:r>
      <w:r w:rsidRPr="00BE1CAF">
        <w:t>смысловое чтение;</w:t>
      </w:r>
    </w:p>
    <w:p w:rsidR="00AD42C4" w:rsidRDefault="00AD42C4" w:rsidP="00AB70F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умение приобретать теоретические знания и опыт применения полученных знаний и умений для определения собственной активной позиции в общественной жизни для решения типичных задач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AD42C4" w:rsidRDefault="00AD42C4" w:rsidP="00AB70F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умения соотносить собственное поведение и поступки других людей с нравственными ценностями и нормами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поведения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установленными законодательством РФ;</w:t>
      </w:r>
    </w:p>
    <w:p w:rsidR="00AD42C4" w:rsidRDefault="00AD42C4" w:rsidP="00AB70F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умение осваивать приемы работы с социально значимой информацией, ее осмысление;</w:t>
      </w:r>
    </w:p>
    <w:p w:rsidR="00AD42C4" w:rsidRDefault="00AD42C4" w:rsidP="00AB70FC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Pr="00AD42C4">
        <w:rPr>
          <w:rFonts w:ascii="Times New Roman" w:eastAsia="Times New Roman" w:hAnsi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r w:rsidR="003E017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E0176" w:rsidRPr="00AD42C4" w:rsidRDefault="003E0176" w:rsidP="00D95A9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A9F" w:rsidRDefault="00D95A9F" w:rsidP="00D95A9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2.3.5 </w:t>
      </w:r>
      <w:r w:rsidRPr="00406E15">
        <w:rPr>
          <w:rFonts w:ascii="Times New Roman" w:eastAsia="Times New Roman" w:hAnsi="Times New Roman"/>
          <w:b/>
          <w:sz w:val="24"/>
          <w:szCs w:val="24"/>
          <w:lang w:eastAsia="ru-RU"/>
        </w:rPr>
        <w:t>Выводы об итогах анализа выполнения заданий, групп заданий:</w:t>
      </w:r>
      <w:r w:rsidRPr="00406E1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</w:p>
    <w:p w:rsidR="003E0176" w:rsidRPr="00406E15" w:rsidRDefault="003E0176" w:rsidP="00D95A9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</w:p>
    <w:p w:rsidR="00D95A9F" w:rsidRDefault="003E0176" w:rsidP="00AB70FC">
      <w:pPr>
        <w:spacing w:line="360" w:lineRule="auto"/>
      </w:pPr>
      <w:r>
        <w:t xml:space="preserve"> </w:t>
      </w:r>
      <w:r w:rsidR="00AB70FC">
        <w:t xml:space="preserve">     </w:t>
      </w:r>
      <w:r>
        <w:t xml:space="preserve">Анализ результатов ОГЭ по обществознанию показал, что большинство учащихся достигло базового уровня общественной подготовки. Знания и умения, проверяемые КИМ, усвоили учащиеся по всем содержательным линиям. Формируется устойчивая тенденция </w:t>
      </w:r>
      <w:proofErr w:type="gramStart"/>
      <w:r>
        <w:t>овладении</w:t>
      </w:r>
      <w:proofErr w:type="gramEnd"/>
      <w:r>
        <w:t xml:space="preserve"> базовыми знаниями по обществознанию подавляющим большинством девятиклассников. Наличие учащихся, которые получили на экзамене «2», можно объяснить слабой мотивацией этих школьников для получения высоких баллов. </w:t>
      </w:r>
    </w:p>
    <w:p w:rsidR="00AB70FC" w:rsidRDefault="00AB70FC" w:rsidP="00AB70FC">
      <w:pPr>
        <w:spacing w:line="360" w:lineRule="auto"/>
      </w:pPr>
      <w:r>
        <w:t xml:space="preserve">    По анализу выполнения первой и второй частей можно сделать вывод о том</w:t>
      </w:r>
      <w:r w:rsidR="00BD6B82">
        <w:t>, что на уроках в большей мере внимание уделяется изучению теории. При этом в изучении курса не остается времени в учебном плане, которое позволило бы учителю проводить работу по повторению и закреплению учебного материала через практическую работу в формате ОГЭ.</w:t>
      </w:r>
    </w:p>
    <w:p w:rsidR="003E0176" w:rsidRDefault="003E0176" w:rsidP="00AB70FC">
      <w:pPr>
        <w:spacing w:line="360" w:lineRule="auto"/>
      </w:pPr>
    </w:p>
    <w:p w:rsidR="003E0176" w:rsidRPr="00FA5C08" w:rsidRDefault="003E0176" w:rsidP="00D95A9F"/>
    <w:p w:rsidR="00D95A9F" w:rsidRPr="00290F80" w:rsidRDefault="00D95A9F" w:rsidP="00D95A9F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4</w:t>
      </w:r>
      <w:r w:rsidRPr="00290F80">
        <w:rPr>
          <w:b/>
          <w:bCs/>
          <w:sz w:val="28"/>
          <w:szCs w:val="28"/>
        </w:rPr>
        <w:t>. Рекомендации</w:t>
      </w:r>
      <w:r>
        <w:rPr>
          <w:rStyle w:val="a6"/>
          <w:b/>
          <w:bCs/>
          <w:sz w:val="28"/>
          <w:szCs w:val="28"/>
        </w:rPr>
        <w:footnoteReference w:id="2"/>
      </w:r>
      <w:r w:rsidRPr="00290F80">
        <w:rPr>
          <w:b/>
          <w:bCs/>
          <w:sz w:val="28"/>
          <w:szCs w:val="28"/>
        </w:rPr>
        <w:t xml:space="preserve"> по совершенствованию методики преподавания учебного предмета</w:t>
      </w:r>
    </w:p>
    <w:p w:rsidR="00D95A9F" w:rsidRPr="003602B9" w:rsidRDefault="00D95A9F" w:rsidP="00D95A9F"/>
    <w:p w:rsidR="00D95A9F" w:rsidRDefault="00D95A9F" w:rsidP="00D95A9F">
      <w:pPr>
        <w:ind w:firstLine="539"/>
        <w:jc w:val="both"/>
        <w:rPr>
          <w:i/>
        </w:rPr>
      </w:pPr>
      <w:r w:rsidRPr="00EF3C04">
        <w:rPr>
          <w:i/>
        </w:rPr>
        <w:t>Рекомендации составляются на основе проведенного</w:t>
      </w:r>
      <w:r>
        <w:rPr>
          <w:i/>
        </w:rPr>
        <w:t xml:space="preserve"> (п. 2.3)</w:t>
      </w:r>
      <w:r w:rsidRPr="00EF3C04">
        <w:rPr>
          <w:i/>
        </w:rPr>
        <w:t xml:space="preserve"> анализа выполнения заданий КИМ и выявленных типичных затруднений и ошибок</w:t>
      </w:r>
      <w:r>
        <w:rPr>
          <w:i/>
        </w:rPr>
        <w:t xml:space="preserve">. </w:t>
      </w:r>
    </w:p>
    <w:p w:rsidR="00D95A9F" w:rsidRDefault="00D95A9F" w:rsidP="00D95A9F">
      <w:pPr>
        <w:ind w:firstLine="539"/>
        <w:jc w:val="both"/>
        <w:rPr>
          <w:b/>
          <w:i/>
        </w:rPr>
      </w:pPr>
      <w:r>
        <w:rPr>
          <w:b/>
          <w:i/>
        </w:rPr>
        <w:t>Основные требования:</w:t>
      </w:r>
    </w:p>
    <w:p w:rsidR="00D95A9F" w:rsidRDefault="00D95A9F" w:rsidP="00D95A9F">
      <w:pPr>
        <w:numPr>
          <w:ilvl w:val="0"/>
          <w:numId w:val="2"/>
        </w:numPr>
        <w:jc w:val="both"/>
        <w:rPr>
          <w:i/>
        </w:rPr>
      </w:pPr>
      <w:r>
        <w:rPr>
          <w:b/>
          <w:i/>
        </w:rPr>
        <w:t xml:space="preserve">рекомендации должны </w:t>
      </w:r>
      <w:r w:rsidRPr="001538B8">
        <w:rPr>
          <w:b/>
          <w:i/>
        </w:rPr>
        <w:t>содержать описание конкретных методик / технологий</w:t>
      </w:r>
      <w:r>
        <w:rPr>
          <w:b/>
          <w:i/>
        </w:rPr>
        <w:t xml:space="preserve"> </w:t>
      </w:r>
      <w:r w:rsidRPr="001538B8">
        <w:rPr>
          <w:b/>
          <w:i/>
        </w:rPr>
        <w:t>/ приемов обучения</w:t>
      </w:r>
      <w:r>
        <w:rPr>
          <w:i/>
        </w:rPr>
        <w:t xml:space="preserve">, организации различных этапов образовательного процесса; </w:t>
      </w:r>
    </w:p>
    <w:p w:rsidR="00D95A9F" w:rsidRDefault="00D95A9F" w:rsidP="00D95A9F">
      <w:pPr>
        <w:numPr>
          <w:ilvl w:val="0"/>
          <w:numId w:val="2"/>
        </w:numPr>
        <w:jc w:val="both"/>
        <w:rPr>
          <w:i/>
        </w:rPr>
      </w:pPr>
      <w:r>
        <w:rPr>
          <w:i/>
        </w:rPr>
        <w:t>рекомендации должны быть направлены на ликвидацию / предотвращение выявленных дефицитов в подготовке обучающихся;</w:t>
      </w:r>
    </w:p>
    <w:p w:rsidR="00D95A9F" w:rsidRPr="00EF3C04" w:rsidRDefault="00D95A9F" w:rsidP="00D95A9F">
      <w:pPr>
        <w:numPr>
          <w:ilvl w:val="0"/>
          <w:numId w:val="2"/>
        </w:numPr>
        <w:jc w:val="both"/>
        <w:rPr>
          <w:i/>
        </w:rPr>
      </w:pPr>
      <w:r>
        <w:rPr>
          <w:i/>
        </w:rPr>
        <w:t xml:space="preserve">рекомендации должны касаться как предметных, так и </w:t>
      </w:r>
      <w:proofErr w:type="spellStart"/>
      <w:r>
        <w:rPr>
          <w:i/>
        </w:rPr>
        <w:t>метапредметных</w:t>
      </w:r>
      <w:proofErr w:type="spellEnd"/>
      <w:r>
        <w:rPr>
          <w:i/>
        </w:rPr>
        <w:t xml:space="preserve"> аспектов подготовки обучающихся. </w:t>
      </w:r>
    </w:p>
    <w:p w:rsidR="00D95A9F" w:rsidRDefault="00D95A9F" w:rsidP="00D95A9F">
      <w:pPr>
        <w:ind w:left="899"/>
        <w:jc w:val="both"/>
      </w:pPr>
    </w:p>
    <w:p w:rsidR="00D95A9F" w:rsidRDefault="00D95A9F" w:rsidP="00D95A9F">
      <w:pPr>
        <w:ind w:firstLine="539"/>
        <w:jc w:val="both"/>
      </w:pPr>
    </w:p>
    <w:p w:rsidR="00D95A9F" w:rsidRDefault="00D95A9F" w:rsidP="00D95A9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екомендации по совершенствованию преподавания учебного предмета для всех обучающихся</w:t>
      </w:r>
    </w:p>
    <w:p w:rsidR="00140D5E" w:rsidRDefault="00140D5E" w:rsidP="00140D5E">
      <w:pPr>
        <w:spacing w:after="200" w:line="276" w:lineRule="auto"/>
        <w:jc w:val="both"/>
        <w:rPr>
          <w:lang w:eastAsia="en-US"/>
        </w:rPr>
      </w:pPr>
    </w:p>
    <w:p w:rsidR="00140D5E" w:rsidRPr="00140D5E" w:rsidRDefault="00140D5E" w:rsidP="00BD6B82">
      <w:pPr>
        <w:spacing w:after="200" w:line="360" w:lineRule="auto"/>
        <w:jc w:val="both"/>
        <w:rPr>
          <w:lang w:eastAsia="en-US"/>
        </w:rPr>
      </w:pPr>
      <w:r w:rsidRPr="00140D5E">
        <w:rPr>
          <w:lang w:eastAsia="en-US"/>
        </w:rPr>
        <w:t xml:space="preserve">- больше внимание уделять работе над понятиями, раскрытие определенных аспектов (его видов, типов, форм, взаимосвязь с другими понятиями, формулирование суждений) в течение всего периода обучения в основной школе; </w:t>
      </w:r>
    </w:p>
    <w:p w:rsidR="00140D5E" w:rsidRPr="00140D5E" w:rsidRDefault="00140D5E" w:rsidP="00BD6B82">
      <w:pPr>
        <w:spacing w:after="200" w:line="360" w:lineRule="auto"/>
        <w:jc w:val="both"/>
        <w:rPr>
          <w:lang w:eastAsia="en-US"/>
        </w:rPr>
      </w:pPr>
      <w:r w:rsidRPr="00140D5E">
        <w:rPr>
          <w:lang w:eastAsia="en-US"/>
        </w:rPr>
        <w:lastRenderedPageBreak/>
        <w:t xml:space="preserve">- для </w:t>
      </w:r>
      <w:r>
        <w:rPr>
          <w:lang w:eastAsia="en-US"/>
        </w:rPr>
        <w:t>успешного выполнения задания №21</w:t>
      </w:r>
      <w:r w:rsidRPr="00140D5E">
        <w:rPr>
          <w:lang w:eastAsia="en-US"/>
        </w:rPr>
        <w:t xml:space="preserve"> по составлению плана целесообразно использовать следующий прием: при изучении ряда тем одновременно формулировать пункт плана  и </w:t>
      </w:r>
      <w:proofErr w:type="spellStart"/>
      <w:r w:rsidRPr="00140D5E">
        <w:rPr>
          <w:lang w:eastAsia="en-US"/>
        </w:rPr>
        <w:t>тезисно</w:t>
      </w:r>
      <w:proofErr w:type="spellEnd"/>
      <w:r w:rsidRPr="00140D5E">
        <w:rPr>
          <w:lang w:eastAsia="en-US"/>
        </w:rPr>
        <w:t xml:space="preserve"> раскрывать знание, стояще</w:t>
      </w:r>
      <w:r>
        <w:rPr>
          <w:lang w:eastAsia="en-US"/>
        </w:rPr>
        <w:t>е за этим пунктом. Это методический прием позволит сформировать умение систематизировать информацию</w:t>
      </w:r>
      <w:r w:rsidRPr="00140D5E">
        <w:rPr>
          <w:lang w:eastAsia="en-US"/>
        </w:rPr>
        <w:t>;</w:t>
      </w:r>
    </w:p>
    <w:p w:rsidR="00140D5E" w:rsidRPr="00140D5E" w:rsidRDefault="00140D5E" w:rsidP="00BD6B82">
      <w:pPr>
        <w:spacing w:after="200" w:line="360" w:lineRule="auto"/>
        <w:jc w:val="both"/>
        <w:rPr>
          <w:lang w:eastAsia="en-US"/>
        </w:rPr>
      </w:pPr>
      <w:r w:rsidRPr="00140D5E">
        <w:rPr>
          <w:lang w:eastAsia="en-US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140D5E" w:rsidRPr="00140D5E" w:rsidRDefault="00140D5E" w:rsidP="00BD6B82">
      <w:pPr>
        <w:spacing w:after="200" w:line="360" w:lineRule="auto"/>
        <w:jc w:val="both"/>
        <w:rPr>
          <w:lang w:eastAsia="en-US"/>
        </w:rPr>
      </w:pPr>
      <w:r w:rsidRPr="00140D5E">
        <w:rPr>
          <w:lang w:eastAsia="en-US"/>
        </w:rPr>
        <w:t xml:space="preserve">- шире использовать в образовательном процессе  следующие технологии: </w:t>
      </w:r>
      <w:r>
        <w:rPr>
          <w:lang w:eastAsia="en-US"/>
        </w:rPr>
        <w:t xml:space="preserve">смыслового чтения; </w:t>
      </w:r>
      <w:r w:rsidRPr="00140D5E">
        <w:rPr>
          <w:lang w:eastAsia="en-US"/>
        </w:rPr>
        <w:t xml:space="preserve">технологию развития критического мышления, технологию обучения на основе создания «учебной ситуации», технологию развивающего обучения.  </w:t>
      </w:r>
    </w:p>
    <w:p w:rsidR="00D95A9F" w:rsidRPr="00FA4B3A" w:rsidRDefault="00D95A9F" w:rsidP="00D95A9F">
      <w:pPr>
        <w:spacing w:line="360" w:lineRule="auto"/>
        <w:jc w:val="both"/>
      </w:pPr>
    </w:p>
    <w:p w:rsidR="00D95A9F" w:rsidRPr="003602B9" w:rsidRDefault="00D95A9F" w:rsidP="00D95A9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5A9F" w:rsidRDefault="00D95A9F" w:rsidP="00140D5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3602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екомендации по организации дифференцированного обучения школьников с разным уровнем предметной подготовки </w:t>
      </w:r>
    </w:p>
    <w:p w:rsidR="00140D5E" w:rsidRDefault="00140D5E" w:rsidP="00140D5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181B" w:rsidRPr="0083181B" w:rsidRDefault="00BD6B82" w:rsidP="00BD6B82">
      <w:pPr>
        <w:spacing w:after="200" w:line="360" w:lineRule="auto"/>
        <w:jc w:val="both"/>
        <w:rPr>
          <w:lang w:eastAsia="en-US"/>
        </w:rPr>
      </w:pPr>
      <w:r>
        <w:rPr>
          <w:lang w:eastAsia="en-US"/>
        </w:rPr>
        <w:t xml:space="preserve">    </w:t>
      </w:r>
      <w:r w:rsidR="0083181B" w:rsidRPr="0083181B">
        <w:rPr>
          <w:lang w:eastAsia="en-US"/>
        </w:rPr>
        <w:t>В целях совершенствования преподавания учебного предмета «Обществознание» и повышен</w:t>
      </w:r>
      <w:r w:rsidR="0083181B">
        <w:rPr>
          <w:lang w:eastAsia="en-US"/>
        </w:rPr>
        <w:t>ия уровня подготовки школьников</w:t>
      </w:r>
      <w:r w:rsidR="0083181B" w:rsidRPr="0083181B">
        <w:rPr>
          <w:lang w:eastAsia="en-US"/>
        </w:rPr>
        <w:t xml:space="preserve"> рекомендуется:</w:t>
      </w:r>
    </w:p>
    <w:p w:rsidR="0083181B" w:rsidRPr="0083181B" w:rsidRDefault="0083181B" w:rsidP="00BD6B82">
      <w:pPr>
        <w:spacing w:after="200" w:line="360" w:lineRule="auto"/>
        <w:jc w:val="both"/>
        <w:rPr>
          <w:lang w:eastAsia="en-US"/>
        </w:rPr>
      </w:pPr>
      <w:r w:rsidRPr="0083181B">
        <w:rPr>
          <w:lang w:eastAsia="en-US"/>
        </w:rPr>
        <w:t xml:space="preserve">1. Продолжить практику проведения семинаров на базе ОО, показывающих высокие </w:t>
      </w:r>
      <w:r w:rsidR="00BD6B82">
        <w:rPr>
          <w:lang w:eastAsia="en-US"/>
        </w:rPr>
        <w:t xml:space="preserve">результаты по обществознанию, </w:t>
      </w:r>
      <w:proofErr w:type="spellStart"/>
      <w:r w:rsidR="00BD6B82">
        <w:rPr>
          <w:lang w:eastAsia="en-US"/>
        </w:rPr>
        <w:t>ве</w:t>
      </w:r>
      <w:bookmarkStart w:id="0" w:name="_GoBack"/>
      <w:bookmarkEnd w:id="0"/>
      <w:r w:rsidRPr="0083181B">
        <w:rPr>
          <w:lang w:eastAsia="en-US"/>
        </w:rPr>
        <w:t>бинаров</w:t>
      </w:r>
      <w:proofErr w:type="spellEnd"/>
      <w:r w:rsidRPr="0083181B">
        <w:rPr>
          <w:lang w:eastAsia="en-US"/>
        </w:rPr>
        <w:t>, круглых столов, маст</w:t>
      </w:r>
      <w:r>
        <w:rPr>
          <w:lang w:eastAsia="en-US"/>
        </w:rPr>
        <w:t>ер-классов учителей ОО</w:t>
      </w:r>
      <w:proofErr w:type="gramStart"/>
      <w:r>
        <w:rPr>
          <w:lang w:eastAsia="en-US"/>
        </w:rPr>
        <w:t xml:space="preserve"> </w:t>
      </w:r>
      <w:r w:rsidRPr="0083181B">
        <w:rPr>
          <w:lang w:eastAsia="en-US"/>
        </w:rPr>
        <w:t>.</w:t>
      </w:r>
      <w:proofErr w:type="gramEnd"/>
      <w:r w:rsidRPr="0083181B">
        <w:rPr>
          <w:lang w:eastAsia="en-US"/>
        </w:rPr>
        <w:t xml:space="preserve"> </w:t>
      </w:r>
    </w:p>
    <w:p w:rsidR="0083181B" w:rsidRPr="0083181B" w:rsidRDefault="0083181B" w:rsidP="00BD6B82">
      <w:pPr>
        <w:spacing w:after="200" w:line="360" w:lineRule="auto"/>
        <w:jc w:val="both"/>
        <w:rPr>
          <w:lang w:eastAsia="en-US"/>
        </w:rPr>
      </w:pPr>
      <w:r w:rsidRPr="0083181B">
        <w:rPr>
          <w:lang w:eastAsia="en-US"/>
        </w:rPr>
        <w:t>2. Организовать курсы повышения квалификации для учителей, продемонстрировавших недостаточный  уровень профессиональной компетенции.</w:t>
      </w:r>
    </w:p>
    <w:p w:rsidR="0083181B" w:rsidRPr="0083181B" w:rsidRDefault="0083181B" w:rsidP="00BD6B82">
      <w:pPr>
        <w:spacing w:after="200" w:line="360" w:lineRule="auto"/>
        <w:jc w:val="both"/>
        <w:rPr>
          <w:lang w:eastAsia="en-US"/>
        </w:rPr>
      </w:pPr>
      <w:r w:rsidRPr="0083181B">
        <w:rPr>
          <w:lang w:eastAsia="en-US"/>
        </w:rPr>
        <w:t>3. ОМО учителей истории и обществознания в системе общего образования обобщить и распространить эффективный педагогический опыт по организации образовательной деятельности учащихся, направленной на формирование умений, в которых учащиеся испытывают затруднения.</w:t>
      </w:r>
    </w:p>
    <w:p w:rsidR="0083181B" w:rsidRPr="0083181B" w:rsidRDefault="0083181B" w:rsidP="00BD6B82">
      <w:pPr>
        <w:spacing w:after="200" w:line="360" w:lineRule="auto"/>
        <w:jc w:val="both"/>
        <w:rPr>
          <w:lang w:eastAsia="en-US"/>
        </w:rPr>
      </w:pPr>
      <w:r>
        <w:rPr>
          <w:lang w:eastAsia="en-US"/>
        </w:rPr>
        <w:t>4</w:t>
      </w:r>
      <w:r w:rsidRPr="0083181B">
        <w:rPr>
          <w:lang w:eastAsia="en-US"/>
        </w:rPr>
        <w:t xml:space="preserve">. Учителям внедрять в образовательную деятельность активные и интерактивные методики обучения проектной и исследовательской деятельности. </w:t>
      </w:r>
    </w:p>
    <w:p w:rsidR="0083181B" w:rsidRPr="0083181B" w:rsidRDefault="0083181B" w:rsidP="00BD6B82">
      <w:pPr>
        <w:spacing w:after="200" w:line="360" w:lineRule="auto"/>
        <w:jc w:val="both"/>
        <w:rPr>
          <w:lang w:eastAsia="en-US"/>
        </w:rPr>
      </w:pPr>
      <w:r w:rsidRPr="0083181B">
        <w:rPr>
          <w:lang w:eastAsia="en-US"/>
        </w:rPr>
        <w:t>Возможные темы для обсуждения на МО:</w:t>
      </w:r>
    </w:p>
    <w:p w:rsidR="0083181B" w:rsidRPr="0083181B" w:rsidRDefault="0083181B" w:rsidP="00BD6B82">
      <w:pPr>
        <w:spacing w:after="200" w:line="360" w:lineRule="auto"/>
        <w:jc w:val="both"/>
        <w:rPr>
          <w:lang w:eastAsia="en-US"/>
        </w:rPr>
      </w:pPr>
      <w:r w:rsidRPr="0083181B">
        <w:rPr>
          <w:lang w:eastAsia="en-US"/>
        </w:rPr>
        <w:t>1.   Активные и интерактивные методики обучения обществознания</w:t>
      </w:r>
      <w:proofErr w:type="gramStart"/>
      <w:r w:rsidRPr="0083181B">
        <w:rPr>
          <w:lang w:eastAsia="en-US"/>
        </w:rPr>
        <w:t xml:space="preserve"> .</w:t>
      </w:r>
      <w:proofErr w:type="gramEnd"/>
    </w:p>
    <w:p w:rsidR="0083181B" w:rsidRPr="0083181B" w:rsidRDefault="0083181B" w:rsidP="00BD6B82">
      <w:pPr>
        <w:spacing w:after="200" w:line="360" w:lineRule="auto"/>
        <w:jc w:val="both"/>
        <w:rPr>
          <w:lang w:eastAsia="en-US"/>
        </w:rPr>
      </w:pPr>
      <w:r w:rsidRPr="0083181B">
        <w:rPr>
          <w:lang w:eastAsia="en-US"/>
        </w:rPr>
        <w:t>2. Задания, направленные на самостоятельный поиск  информации учащимися (начиная с 5 класса)</w:t>
      </w:r>
    </w:p>
    <w:p w:rsidR="0083181B" w:rsidRPr="0083181B" w:rsidRDefault="0083181B" w:rsidP="00BD6B82">
      <w:pPr>
        <w:spacing w:after="200" w:line="360" w:lineRule="auto"/>
        <w:jc w:val="both"/>
        <w:rPr>
          <w:lang w:eastAsia="en-US"/>
        </w:rPr>
      </w:pPr>
      <w:r w:rsidRPr="0083181B">
        <w:rPr>
          <w:lang w:eastAsia="en-US"/>
        </w:rPr>
        <w:lastRenderedPageBreak/>
        <w:t>3.  Методы мотивации учащихся к самостоятельному изучению обществознания по учебникам, научно-популярной литературе и т.д.</w:t>
      </w:r>
    </w:p>
    <w:p w:rsidR="0083181B" w:rsidRPr="0083181B" w:rsidRDefault="0083181B" w:rsidP="00BD6B82">
      <w:pPr>
        <w:spacing w:after="200" w:line="360" w:lineRule="auto"/>
        <w:jc w:val="both"/>
        <w:rPr>
          <w:lang w:eastAsia="en-US"/>
        </w:rPr>
      </w:pPr>
      <w:r w:rsidRPr="0083181B">
        <w:rPr>
          <w:lang w:eastAsia="en-US"/>
        </w:rPr>
        <w:t>4.  Алгоритм работы с заданиями направленными на поиск информации из разных видов источников.</w:t>
      </w:r>
    </w:p>
    <w:p w:rsidR="0083181B" w:rsidRPr="0083181B" w:rsidRDefault="0083181B" w:rsidP="00BD6B82">
      <w:pPr>
        <w:spacing w:after="200" w:line="360" w:lineRule="auto"/>
        <w:jc w:val="both"/>
        <w:rPr>
          <w:lang w:eastAsia="en-US"/>
        </w:rPr>
      </w:pPr>
      <w:r w:rsidRPr="0083181B">
        <w:rPr>
          <w:lang w:eastAsia="en-US"/>
        </w:rPr>
        <w:t>5. Разработка уроков с использованием дифференцированного обучения.</w:t>
      </w:r>
    </w:p>
    <w:p w:rsidR="0083181B" w:rsidRPr="0083181B" w:rsidRDefault="0083181B" w:rsidP="00BD6B82">
      <w:pPr>
        <w:spacing w:after="200" w:line="360" w:lineRule="auto"/>
        <w:jc w:val="both"/>
        <w:rPr>
          <w:lang w:eastAsia="en-US"/>
        </w:rPr>
      </w:pPr>
      <w:r w:rsidRPr="0083181B">
        <w:rPr>
          <w:lang w:eastAsia="en-US"/>
        </w:rPr>
        <w:t>6.</w:t>
      </w:r>
      <w:r w:rsidRPr="0083181B">
        <w:rPr>
          <w:rFonts w:asciiTheme="minorHAnsi" w:hAnsiTheme="minorHAnsi" w:cstheme="minorBidi"/>
          <w:sz w:val="28"/>
          <w:szCs w:val="22"/>
          <w:lang w:eastAsia="en-US"/>
        </w:rPr>
        <w:t xml:space="preserve"> </w:t>
      </w:r>
      <w:r>
        <w:rPr>
          <w:lang w:eastAsia="en-US"/>
        </w:rPr>
        <w:t>Мотивация учения в среднем школьном возрасте</w:t>
      </w:r>
      <w:r w:rsidRPr="0083181B">
        <w:rPr>
          <w:lang w:eastAsia="en-US"/>
        </w:rPr>
        <w:t>.</w:t>
      </w:r>
    </w:p>
    <w:p w:rsidR="00140D5E" w:rsidRPr="00140D5E" w:rsidRDefault="00140D5E" w:rsidP="00140D5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A9F" w:rsidRPr="003602B9" w:rsidRDefault="00D95A9F" w:rsidP="00D95A9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D95A9F" w:rsidRPr="003602B9" w:rsidSect="002178E5">
      <w:headerReference w:type="default" r:id="rId8"/>
      <w:footerReference w:type="default" r:id="rId9"/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FCB" w:rsidRDefault="002F2FCB" w:rsidP="00D95A9F">
      <w:r>
        <w:separator/>
      </w:r>
    </w:p>
  </w:endnote>
  <w:endnote w:type="continuationSeparator" w:id="0">
    <w:p w:rsidR="002F2FCB" w:rsidRDefault="002F2FCB" w:rsidP="00D95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6691"/>
      <w:docPartObj>
        <w:docPartGallery w:val="Page Numbers (Bottom of Page)"/>
        <w:docPartUnique/>
      </w:docPartObj>
    </w:sdtPr>
    <w:sdtEndPr/>
    <w:sdtContent>
      <w:p w:rsidR="000D4034" w:rsidRDefault="008B7B67" w:rsidP="002133C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B8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FCB" w:rsidRDefault="002F2FCB" w:rsidP="00D95A9F">
      <w:r>
        <w:separator/>
      </w:r>
    </w:p>
  </w:footnote>
  <w:footnote w:type="continuationSeparator" w:id="0">
    <w:p w:rsidR="002F2FCB" w:rsidRDefault="002F2FCB" w:rsidP="00D95A9F">
      <w:r>
        <w:continuationSeparator/>
      </w:r>
    </w:p>
  </w:footnote>
  <w:footnote w:id="1">
    <w:p w:rsidR="00D95A9F" w:rsidRPr="00D6675C" w:rsidRDefault="00D95A9F" w:rsidP="00D95A9F">
      <w:pPr>
        <w:pStyle w:val="a4"/>
        <w:jc w:val="both"/>
        <w:rPr>
          <w:rFonts w:ascii="Times New Roman" w:hAnsi="Times New Roman"/>
        </w:rPr>
      </w:pPr>
      <w:r w:rsidRPr="00A61E60">
        <w:rPr>
          <w:rStyle w:val="a6"/>
        </w:rPr>
        <w:footnoteRef/>
      </w:r>
      <w:r w:rsidRPr="00A61E60">
        <w:t xml:space="preserve"> </w:t>
      </w:r>
      <w:r w:rsidRPr="002178E5">
        <w:rPr>
          <w:rFonts w:ascii="Times New Roman" w:hAnsi="Times New Roman"/>
        </w:rPr>
        <w:t xml:space="preserve">Вычисляется по формуле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nm</m:t>
            </m:r>
          </m:den>
        </m:f>
        <m:r>
          <w:rPr>
            <w:rFonts w:ascii="Cambria Math" w:hAnsi="Cambria Math"/>
          </w:rPr>
          <m:t>∙100%</m:t>
        </m:r>
      </m:oMath>
      <w:r w:rsidRPr="002178E5">
        <w:rPr>
          <w:rFonts w:ascii="Times New Roman" w:hAnsi="Times New Roman"/>
        </w:rPr>
        <w:t xml:space="preserve">, где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сумма первичных баллов, полученных всеми участниками группы за выполнение задания,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количество участников в группе, </w:t>
      </w:r>
      <w:r w:rsidRPr="002178E5">
        <w:rPr>
          <w:rFonts w:ascii="Times New Roman" w:hAnsi="Times New Roman"/>
          <w:lang w:val="en-US"/>
        </w:rPr>
        <w:t>m</w:t>
      </w:r>
      <w:r w:rsidRPr="002178E5">
        <w:rPr>
          <w:rFonts w:ascii="Times New Roman" w:hAnsi="Times New Roman"/>
        </w:rPr>
        <w:t xml:space="preserve"> – максимальный первичный балл за задание</w:t>
      </w:r>
      <w:r w:rsidRPr="00D6675C">
        <w:rPr>
          <w:rFonts w:ascii="Times New Roman" w:hAnsi="Times New Roman"/>
        </w:rPr>
        <w:t>.</w:t>
      </w:r>
    </w:p>
  </w:footnote>
  <w:footnote w:id="2">
    <w:p w:rsidR="00D95A9F" w:rsidRDefault="00D95A9F" w:rsidP="00D95A9F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1538B8">
        <w:rPr>
          <w:rFonts w:ascii="Times New Roman" w:hAnsi="Times New Roman"/>
        </w:rPr>
        <w:t xml:space="preserve">Составление рекомендаций проводится на основе проведенного анализа результатов </w:t>
      </w:r>
      <w:r>
        <w:rPr>
          <w:rFonts w:ascii="Times New Roman" w:hAnsi="Times New Roman"/>
        </w:rPr>
        <w:t>ОГЭ</w:t>
      </w:r>
      <w:r w:rsidRPr="001538B8">
        <w:rPr>
          <w:rFonts w:ascii="Times New Roman" w:hAnsi="Times New Roman"/>
        </w:rPr>
        <w:t xml:space="preserve"> и анализа выполнения заданий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34" w:rsidRDefault="002F2FCB">
    <w:pPr>
      <w:pStyle w:val="a9"/>
      <w:jc w:val="center"/>
    </w:pPr>
  </w:p>
  <w:p w:rsidR="000D4034" w:rsidRDefault="002F2FC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6D"/>
    <w:rsid w:val="000E0B00"/>
    <w:rsid w:val="00140D5E"/>
    <w:rsid w:val="001D704F"/>
    <w:rsid w:val="001E2B63"/>
    <w:rsid w:val="002E5799"/>
    <w:rsid w:val="002F2FCB"/>
    <w:rsid w:val="0034202D"/>
    <w:rsid w:val="00365088"/>
    <w:rsid w:val="003C53A9"/>
    <w:rsid w:val="003E0176"/>
    <w:rsid w:val="00503A82"/>
    <w:rsid w:val="005A5277"/>
    <w:rsid w:val="005E259E"/>
    <w:rsid w:val="00621EAD"/>
    <w:rsid w:val="006C3BFC"/>
    <w:rsid w:val="007636CB"/>
    <w:rsid w:val="0083181B"/>
    <w:rsid w:val="00861752"/>
    <w:rsid w:val="008B7B67"/>
    <w:rsid w:val="00936B72"/>
    <w:rsid w:val="009B396D"/>
    <w:rsid w:val="009C6AD2"/>
    <w:rsid w:val="009F673A"/>
    <w:rsid w:val="00A87A2C"/>
    <w:rsid w:val="00AB70FC"/>
    <w:rsid w:val="00AD42C4"/>
    <w:rsid w:val="00B20B12"/>
    <w:rsid w:val="00BD6B82"/>
    <w:rsid w:val="00BE1CAF"/>
    <w:rsid w:val="00BF481B"/>
    <w:rsid w:val="00CA5A0A"/>
    <w:rsid w:val="00D95A9F"/>
    <w:rsid w:val="00DD1A6F"/>
    <w:rsid w:val="00E21AB3"/>
    <w:rsid w:val="00F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A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D95A9F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D95A9F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D95A9F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D95A9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95A9F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D95A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5A9F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"/>
    <w:next w:val="a"/>
    <w:uiPriority w:val="35"/>
    <w:unhideWhenUsed/>
    <w:qFormat/>
    <w:rsid w:val="00D95A9F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D95A9F"/>
    <w:pPr>
      <w:spacing w:before="100" w:beforeAutospacing="1" w:after="100" w:afterAutospacing="1"/>
    </w:pPr>
    <w:rPr>
      <w:rFonts w:eastAsia="Times New Roman"/>
    </w:rPr>
  </w:style>
  <w:style w:type="paragraph" w:styleId="ac">
    <w:name w:val="Balloon Text"/>
    <w:basedOn w:val="a"/>
    <w:link w:val="ad"/>
    <w:uiPriority w:val="99"/>
    <w:semiHidden/>
    <w:unhideWhenUsed/>
    <w:rsid w:val="00D95A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5A9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A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D95A9F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D95A9F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D95A9F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D95A9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95A9F"/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D95A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5A9F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"/>
    <w:next w:val="a"/>
    <w:uiPriority w:val="35"/>
    <w:unhideWhenUsed/>
    <w:qFormat/>
    <w:rsid w:val="00D95A9F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D95A9F"/>
    <w:pPr>
      <w:spacing w:before="100" w:beforeAutospacing="1" w:after="100" w:afterAutospacing="1"/>
    </w:pPr>
    <w:rPr>
      <w:rFonts w:eastAsia="Times New Roman"/>
    </w:rPr>
  </w:style>
  <w:style w:type="paragraph" w:styleId="ac">
    <w:name w:val="Balloon Text"/>
    <w:basedOn w:val="a"/>
    <w:link w:val="ad"/>
    <w:uiPriority w:val="99"/>
    <w:semiHidden/>
    <w:unhideWhenUsed/>
    <w:rsid w:val="00D95A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5A9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Юго-Восточное управление МОиН СО</Company>
  <LinksUpToDate>false</LinksUpToDate>
  <CharactersWithSpaces>16808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Уколова</dc:creator>
  <cp:keywords/>
  <dc:description/>
  <cp:lastModifiedBy>Дом</cp:lastModifiedBy>
  <cp:revision>12</cp:revision>
  <dcterms:created xsi:type="dcterms:W3CDTF">2022-08-03T05:41:00Z</dcterms:created>
  <dcterms:modified xsi:type="dcterms:W3CDTF">2022-08-22T12:51:00Z</dcterms:modified>
</cp:coreProperties>
</file>