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B" w:rsidRPr="00A21949" w:rsidRDefault="00466E0B" w:rsidP="00466E0B">
      <w:pPr>
        <w:spacing w:after="0" w:line="288" w:lineRule="auto"/>
        <w:contextualSpacing/>
        <w:rPr>
          <w:rFonts w:ascii="Times New Roman" w:eastAsia="Times New Roman" w:hAnsi="Times New Roman"/>
          <w:sz w:val="28"/>
          <w:szCs w:val="28"/>
        </w:rPr>
      </w:pPr>
      <w:r w:rsidRPr="00A21949">
        <w:rPr>
          <w:rFonts w:ascii="Times New Roman" w:eastAsia="Times New Roman" w:hAnsi="Times New Roman"/>
          <w:sz w:val="28"/>
          <w:szCs w:val="28"/>
        </w:rPr>
        <w:t xml:space="preserve">ИСТОЧНИК: </w:t>
      </w:r>
      <w:hyperlink r:id="rId4" w:history="1">
        <w:r w:rsidRPr="00A21949">
          <w:rPr>
            <w:rFonts w:ascii="Times New Roman" w:eastAsia="Times New Roman" w:hAnsi="Times New Roman"/>
            <w:color w:val="0000FF"/>
            <w:sz w:val="28"/>
            <w:szCs w:val="28"/>
            <w:u w:val="single"/>
          </w:rPr>
          <w:t>http://www.artek.org/trip_to_artek/right_direction/</w:t>
        </w:r>
      </w:hyperlink>
    </w:p>
    <w:p w:rsidR="00466E0B" w:rsidRPr="00A21949" w:rsidRDefault="00466E0B" w:rsidP="00466E0B">
      <w:pPr>
        <w:spacing w:after="0" w:line="288" w:lineRule="auto"/>
        <w:contextualSpacing/>
        <w:rPr>
          <w:rFonts w:ascii="Times New Roman" w:eastAsia="Times New Roman" w:hAnsi="Times New Roman"/>
          <w:sz w:val="28"/>
          <w:szCs w:val="28"/>
        </w:rPr>
      </w:pPr>
    </w:p>
    <w:p w:rsidR="00466E0B" w:rsidRPr="00A21949" w:rsidRDefault="00466E0B" w:rsidP="00466E0B">
      <w:pPr>
        <w:spacing w:after="0" w:line="288" w:lineRule="auto"/>
        <w:ind w:firstLine="709"/>
        <w:contextualSpacing/>
        <w:jc w:val="center"/>
        <w:rPr>
          <w:rFonts w:ascii="Times New Roman" w:eastAsia="Times New Roman" w:hAnsi="Times New Roman"/>
          <w:b/>
          <w:sz w:val="28"/>
          <w:szCs w:val="28"/>
        </w:rPr>
      </w:pPr>
      <w:r w:rsidRPr="00A21949">
        <w:rPr>
          <w:rFonts w:ascii="Times New Roman" w:eastAsia="Times New Roman" w:hAnsi="Times New Roman"/>
          <w:b/>
          <w:sz w:val="28"/>
          <w:szCs w:val="28"/>
        </w:rPr>
        <w:t>Положение о поощрении детей путёвками</w:t>
      </w:r>
    </w:p>
    <w:p w:rsidR="00466E0B" w:rsidRPr="00A21949" w:rsidRDefault="00466E0B" w:rsidP="00466E0B">
      <w:pPr>
        <w:spacing w:after="0" w:line="288" w:lineRule="auto"/>
        <w:ind w:firstLine="709"/>
        <w:contextualSpacing/>
        <w:jc w:val="center"/>
        <w:rPr>
          <w:rFonts w:ascii="Times New Roman" w:eastAsia="Times New Roman" w:hAnsi="Times New Roman"/>
          <w:b/>
          <w:sz w:val="28"/>
          <w:szCs w:val="28"/>
        </w:rPr>
      </w:pPr>
      <w:r w:rsidRPr="00A21949">
        <w:rPr>
          <w:rFonts w:ascii="Times New Roman" w:eastAsia="Times New Roman" w:hAnsi="Times New Roman"/>
          <w:b/>
          <w:sz w:val="28"/>
          <w:szCs w:val="28"/>
        </w:rPr>
        <w:t>в ФГБУ «Международный детский центр «Артек»</w:t>
      </w:r>
    </w:p>
    <w:p w:rsidR="00466E0B" w:rsidRPr="00A21949" w:rsidRDefault="00466E0B" w:rsidP="00466E0B">
      <w:pPr>
        <w:spacing w:after="0" w:line="288" w:lineRule="auto"/>
        <w:ind w:firstLine="709"/>
        <w:contextualSpacing/>
        <w:jc w:val="center"/>
        <w:rPr>
          <w:rFonts w:ascii="Times New Roman" w:eastAsia="Times New Roman" w:hAnsi="Times New Roman"/>
          <w:b/>
          <w:sz w:val="28"/>
          <w:szCs w:val="28"/>
        </w:rPr>
      </w:pPr>
    </w:p>
    <w:p w:rsidR="00466E0B" w:rsidRPr="00A21949" w:rsidRDefault="00466E0B" w:rsidP="00466E0B">
      <w:pPr>
        <w:tabs>
          <w:tab w:val="left" w:pos="3030"/>
          <w:tab w:val="center" w:pos="4677"/>
        </w:tabs>
        <w:spacing w:after="0" w:line="288" w:lineRule="auto"/>
        <w:ind w:firstLine="709"/>
        <w:contextualSpacing/>
        <w:jc w:val="center"/>
        <w:rPr>
          <w:rFonts w:ascii="Times New Roman" w:eastAsia="Times New Roman" w:hAnsi="Times New Roman"/>
          <w:b/>
          <w:sz w:val="28"/>
          <w:szCs w:val="28"/>
        </w:rPr>
      </w:pPr>
      <w:r w:rsidRPr="00A21949">
        <w:rPr>
          <w:rFonts w:ascii="Times New Roman" w:eastAsia="Times New Roman" w:hAnsi="Times New Roman"/>
          <w:b/>
          <w:sz w:val="28"/>
          <w:szCs w:val="28"/>
        </w:rPr>
        <w:t>1. Общие положения</w:t>
      </w:r>
    </w:p>
    <w:p w:rsidR="00466E0B" w:rsidRPr="00A21949" w:rsidRDefault="00466E0B" w:rsidP="00466E0B">
      <w:pPr>
        <w:tabs>
          <w:tab w:val="left" w:pos="3030"/>
          <w:tab w:val="center" w:pos="4677"/>
        </w:tabs>
        <w:spacing w:after="0" w:line="288" w:lineRule="auto"/>
        <w:ind w:firstLine="709"/>
        <w:contextualSpacing/>
        <w:jc w:val="center"/>
        <w:rPr>
          <w:rFonts w:ascii="Times New Roman" w:eastAsia="Times New Roman" w:hAnsi="Times New Roman"/>
          <w:b/>
          <w:sz w:val="28"/>
          <w:szCs w:val="28"/>
        </w:rPr>
      </w:pP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1.1. Настоящее положение о поощрении детей путёвками в ФГБУ «МДЦ «Артек» (далее - «МДЦ «Артек») определяет требования к подбору детей и порядок распределения путевок среди детей, добившихся успехов в области культуры, искусства, науки, спорта, общественной деятельности и учебы. Настоящим положением руководствуются «МДЦ «Артек», органы исполнительной власти субъектов Российской Федерации, направляющие организации (партнеры) и родители (законные представители).</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1.2. Путевки в МДЦ «Артек» выделяются с целью поощрения и поддержки детей, добившихся успехов в общественной деятельности и учебе, а также победителей соревнований, смотров, олимпиад, конкурсов, фестивалей в области культуры, искусства, науки, спорта и т.д. Пребывание детей (содержание обучающихся) в МДЦ «Артек», реализация дополнительных общеобразовательных общеразвивающих программ, основных общеобразовательных программ основного общего образования обеспечиваются за счет субсидии из федерального бюджета, предоставляемой МДЦ «Артек» на финансовое обеспечение выполнения государственного задания на оказание государственных услуг.</w:t>
      </w:r>
    </w:p>
    <w:p w:rsidR="00466E0B" w:rsidRPr="00A21949" w:rsidRDefault="00466E0B" w:rsidP="00466E0B">
      <w:pPr>
        <w:shd w:val="clear" w:color="auto" w:fill="FFFFFF"/>
        <w:spacing w:line="288" w:lineRule="auto"/>
        <w:ind w:firstLine="567"/>
        <w:contextualSpacing/>
        <w:jc w:val="both"/>
        <w:rPr>
          <w:rFonts w:ascii="Times New Roman" w:eastAsia="Times New Roman" w:hAnsi="Times New Roman"/>
          <w:sz w:val="28"/>
          <w:szCs w:val="28"/>
        </w:rPr>
      </w:pPr>
      <w:r w:rsidRPr="00A21949">
        <w:rPr>
          <w:rFonts w:ascii="Times New Roman" w:eastAsia="Times New Roman" w:hAnsi="Times New Roman"/>
          <w:color w:val="000000"/>
          <w:sz w:val="28"/>
          <w:szCs w:val="28"/>
        </w:rPr>
        <w:t>1.3. Решения о поощрении детей путевками в МДЦ «Артек» принимаются органами исполнительной власти</w:t>
      </w:r>
      <w:r w:rsidRPr="00A21949">
        <w:rPr>
          <w:rFonts w:ascii="Times New Roman" w:eastAsia="Times New Roman" w:hAnsi="Times New Roman"/>
          <w:sz w:val="28"/>
          <w:szCs w:val="28"/>
        </w:rPr>
        <w:t xml:space="preserve"> субъектов Российской Федерации, осуществляющими государственное управление в сфере образования, здравоохранения и молодежной политики на основании настоящего Положения.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1.4. Направление детей в МДЦ «Артек» осуществляется в следующих целях:</w:t>
      </w:r>
    </w:p>
    <w:p w:rsidR="00466E0B" w:rsidRPr="00A21949" w:rsidRDefault="00466E0B" w:rsidP="00466E0B">
      <w:pPr>
        <w:tabs>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 выявление, поддержка и поощрение талантливых детей в области культуры, искусства, науки, спорта, общественной деятельности и учебы; </w:t>
      </w:r>
    </w:p>
    <w:p w:rsidR="00466E0B" w:rsidRPr="00A21949" w:rsidRDefault="00466E0B" w:rsidP="00466E0B">
      <w:pPr>
        <w:tabs>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 организация образовательного процесса в профильных программах в рамках дополнительного образования детей; </w:t>
      </w:r>
    </w:p>
    <w:p w:rsidR="00466E0B" w:rsidRPr="00A21949" w:rsidRDefault="00466E0B" w:rsidP="00466E0B">
      <w:pPr>
        <w:tabs>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выявление и апробация эффективных форм, методов и средств общего и дополнительного образования детей.</w:t>
      </w:r>
    </w:p>
    <w:p w:rsidR="00466E0B" w:rsidRPr="00A21949" w:rsidRDefault="00466E0B" w:rsidP="00466E0B">
      <w:pPr>
        <w:tabs>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lastRenderedPageBreak/>
        <w:t>- эффективное сотрудничество между МДЦ «Артек» и субъектами Российской Федерации, направляющими организациями (партнерами), органами исполнительной власти, а также международное сотрудничество в области общего и дополнительного образования.</w:t>
      </w:r>
    </w:p>
    <w:p w:rsidR="00466E0B" w:rsidRPr="00A21949" w:rsidRDefault="00466E0B" w:rsidP="00466E0B">
      <w:pPr>
        <w:tabs>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оздоровление детей.</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1.5. Распределение путевок в МДЦ «Артек»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«Артек», утверждаемой Министерством образования и науки Российской Федерации.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1.6. Направление и прием детей в МДЦ «Артек» осуществляется в соответствии с условиями договоров, заключаемых ежегодно МДЦ «Артек» с органами исполнительной власти субъектов Российской Федерации и направляющими организациями (партнерами) на основании настоящего Положения и производственной программы МДЦ «Артек», утверждаемой Министерством образования и науки Российской Федерации.</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p>
    <w:p w:rsidR="00466E0B" w:rsidRPr="00A21949" w:rsidRDefault="00466E0B" w:rsidP="00466E0B">
      <w:pPr>
        <w:tabs>
          <w:tab w:val="left" w:pos="3030"/>
          <w:tab w:val="center" w:pos="4677"/>
        </w:tabs>
        <w:spacing w:after="0" w:line="288" w:lineRule="auto"/>
        <w:ind w:firstLine="709"/>
        <w:contextualSpacing/>
        <w:jc w:val="center"/>
        <w:rPr>
          <w:rFonts w:ascii="Times New Roman" w:eastAsia="Times New Roman" w:hAnsi="Times New Roman"/>
          <w:b/>
          <w:sz w:val="28"/>
          <w:szCs w:val="28"/>
        </w:rPr>
      </w:pPr>
      <w:r w:rsidRPr="00A21949">
        <w:rPr>
          <w:rFonts w:ascii="Times New Roman" w:eastAsia="Times New Roman" w:hAnsi="Times New Roman"/>
          <w:b/>
          <w:sz w:val="28"/>
          <w:szCs w:val="28"/>
        </w:rPr>
        <w:t>2. Правила подбора и направления детей в ФГБУ «МДЦ «Артек»</w:t>
      </w:r>
    </w:p>
    <w:p w:rsidR="00466E0B" w:rsidRPr="00A21949" w:rsidRDefault="00466E0B" w:rsidP="00466E0B">
      <w:pPr>
        <w:tabs>
          <w:tab w:val="left" w:pos="3030"/>
          <w:tab w:val="center" w:pos="4677"/>
        </w:tabs>
        <w:spacing w:after="0" w:line="288" w:lineRule="auto"/>
        <w:ind w:firstLine="709"/>
        <w:contextualSpacing/>
        <w:jc w:val="center"/>
        <w:rPr>
          <w:rFonts w:ascii="Times New Roman" w:eastAsia="Times New Roman" w:hAnsi="Times New Roman"/>
          <w:b/>
          <w:sz w:val="28"/>
          <w:szCs w:val="28"/>
        </w:rPr>
      </w:pP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2.1. Общие требования:</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2.1.1. Возраст: от 10 до 16 лет  (с июня по сентябрь – с 8 полных лет до 17 лет) включительно.</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2.1.2. Медицинские требования – соответствие группе здоровья 1-2-3.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2.2. Критерии определения детей, подлежащих поощрению путевками в МДЦ «Артек», по направлениям:</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2.2.1. Образование и наука: </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proofErr w:type="gramStart"/>
      <w:r w:rsidRPr="00A21949">
        <w:rPr>
          <w:rFonts w:ascii="Times New Roman" w:eastAsia="Times New Roman" w:hAnsi="Times New Roman"/>
          <w:sz w:val="28"/>
          <w:szCs w:val="28"/>
        </w:rPr>
        <w:t>- победители и призеры муниципальных, региональных, межрегиональных, всероссийских (общероссийских), международных олимпиад, конкурсов, смотров.</w:t>
      </w:r>
      <w:proofErr w:type="gramEnd"/>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2.2.2. Культура и искусство: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proofErr w:type="gramStart"/>
      <w:r w:rsidRPr="00A21949">
        <w:rPr>
          <w:rFonts w:ascii="Times New Roman" w:eastAsia="Times New Roman" w:hAnsi="Times New Roman"/>
          <w:sz w:val="28"/>
          <w:szCs w:val="28"/>
        </w:rPr>
        <w:t>- победители и призеры муниципальных, региональных, межрегиональных, всероссийских (общероссийских), международных творческих конкурсов, фестивалей, выставок.</w:t>
      </w:r>
      <w:proofErr w:type="gramEnd"/>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2.2.3. Спорт: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победители и призеры муниципальных, региональных, национальных, всероссийских (общероссийских), международных первенств (чемпионатов), спортивно-массовых мероприятий, в том числе по прикладным видам спорта.</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lastRenderedPageBreak/>
        <w:t xml:space="preserve">2.2.4. Общественная деятельность: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 лидеры и активисты детских и молодежных движений не ниже районного уровня;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 школьники, являющиеся авторами разработанных социально-значимых проектов; </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дети, отличившиеся в социально-полезной деятельности, в том числе волонтеры, заслужившие награды за деятельность в социальной сфере.</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2.3. </w:t>
      </w:r>
      <w:proofErr w:type="gramStart"/>
      <w:r w:rsidRPr="00A21949">
        <w:rPr>
          <w:rFonts w:ascii="Times New Roman" w:eastAsia="Times New Roman" w:hAnsi="Times New Roman"/>
          <w:sz w:val="28"/>
          <w:szCs w:val="28"/>
        </w:rPr>
        <w:t>Количество (лимит) путевок, подлежащих предоставлению детям из многодетных и малообеспеченных семей, детям - инвалидам и детям из регионов с неблагоприятной экологической обстановкой в определенные специализированные смены, определяется производственной программой МДЦ «Артек», утверждаемой Министерством образования и науки Российской Федерации, и отдельными приказами Министерства образования и науки Российской Федерации о внесении изменений в производственную программу МДЦ «Артек».</w:t>
      </w:r>
      <w:proofErr w:type="gramEnd"/>
      <w:r w:rsidRPr="00A21949">
        <w:rPr>
          <w:rFonts w:ascii="Times New Roman" w:eastAsia="Times New Roman" w:hAnsi="Times New Roman"/>
          <w:sz w:val="28"/>
          <w:szCs w:val="28"/>
        </w:rPr>
        <w:t xml:space="preserve"> К малообеспеченным семьям относятся семьи, в которых месячный среднедушевой доход не превышает четырех минимальных </w:t>
      </w:r>
      <w:proofErr w:type="gramStart"/>
      <w:r w:rsidRPr="00A21949">
        <w:rPr>
          <w:rFonts w:ascii="Times New Roman" w:eastAsia="Times New Roman" w:hAnsi="Times New Roman"/>
          <w:sz w:val="28"/>
          <w:szCs w:val="28"/>
        </w:rPr>
        <w:t>размеров оплаты труда</w:t>
      </w:r>
      <w:proofErr w:type="gramEnd"/>
      <w:r w:rsidRPr="00A21949">
        <w:rPr>
          <w:rFonts w:ascii="Times New Roman" w:eastAsia="Times New Roman" w:hAnsi="Times New Roman"/>
          <w:sz w:val="28"/>
          <w:szCs w:val="28"/>
        </w:rPr>
        <w:t xml:space="preserve"> на члена семьи.</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2.4. Путевки могут предоставляться детям, пострадавшим в результате бедствий природного и техногенного характера и других чрезвычайных ситуаций, на основании приказов Министерства образования и науки Российской Федерации о внесении изменений в производственную программу МДЦ «Артек».</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2.5. Документами, подтверждающими право ребенка на получение путевки в «МДЦ «Артек», подлежащими представлению в уполномоченные органы исполнительной власти </w:t>
      </w:r>
      <w:r w:rsidRPr="00A21949">
        <w:rPr>
          <w:rFonts w:ascii="Times New Roman" w:eastAsia="Times New Roman" w:hAnsi="Times New Roman"/>
          <w:color w:val="000000"/>
          <w:sz w:val="28"/>
          <w:szCs w:val="28"/>
        </w:rPr>
        <w:t>субъектов Российской Федерации, соответствующие комиссии, советы или рабочие группы, осуществляющие подбор детей являются</w:t>
      </w:r>
      <w:r w:rsidRPr="00A21949">
        <w:rPr>
          <w:rFonts w:ascii="Times New Roman" w:eastAsia="Times New Roman" w:hAnsi="Times New Roman"/>
          <w:sz w:val="28"/>
          <w:szCs w:val="28"/>
        </w:rPr>
        <w:t>:</w:t>
      </w:r>
    </w:p>
    <w:p w:rsidR="00466E0B" w:rsidRPr="00A21949" w:rsidRDefault="00466E0B" w:rsidP="00466E0B">
      <w:pPr>
        <w:tabs>
          <w:tab w:val="left" w:pos="3030"/>
          <w:tab w:val="center" w:pos="4677"/>
        </w:tabs>
        <w:spacing w:after="0" w:line="288" w:lineRule="auto"/>
        <w:ind w:firstLine="851"/>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свидетельство о рождении ребенка (копия) или паспорт (копия);</w:t>
      </w:r>
    </w:p>
    <w:p w:rsidR="00466E0B" w:rsidRPr="00A21949" w:rsidRDefault="00466E0B" w:rsidP="00466E0B">
      <w:pPr>
        <w:spacing w:after="0" w:line="288" w:lineRule="auto"/>
        <w:ind w:firstLine="851"/>
        <w:contextualSpacing/>
        <w:jc w:val="both"/>
        <w:rPr>
          <w:rFonts w:ascii="Times New Roman" w:eastAsia="Times New Roman" w:hAnsi="Times New Roman"/>
          <w:sz w:val="28"/>
          <w:szCs w:val="28"/>
        </w:rPr>
      </w:pPr>
      <w:proofErr w:type="gramStart"/>
      <w:r w:rsidRPr="00A21949">
        <w:rPr>
          <w:rFonts w:ascii="Times New Roman" w:eastAsia="Times New Roman" w:hAnsi="Times New Roman"/>
          <w:sz w:val="28"/>
          <w:szCs w:val="28"/>
        </w:rPr>
        <w:t>- 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w:t>
      </w:r>
      <w:proofErr w:type="gramEnd"/>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2.6. Документами, подтверждающими право ребенка на получение путевки в МДЦ «Артек», подлежащими представлению в МДЦ «Артек» (портфолио ребенка) являются:</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свидетельство о рождении ребенка (копия) или паспорт (копия);</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lastRenderedPageBreak/>
        <w:t>- медицинская карта по утвержденной форме (</w:t>
      </w:r>
      <w:proofErr w:type="gramStart"/>
      <w:r w:rsidRPr="00A21949">
        <w:rPr>
          <w:rFonts w:ascii="Times New Roman" w:eastAsia="Times New Roman" w:hAnsi="Times New Roman"/>
          <w:sz w:val="28"/>
          <w:szCs w:val="28"/>
        </w:rPr>
        <w:t>см</w:t>
      </w:r>
      <w:proofErr w:type="gramEnd"/>
      <w:r w:rsidRPr="00A21949">
        <w:rPr>
          <w:rFonts w:ascii="Times New Roman" w:eastAsia="Times New Roman" w:hAnsi="Times New Roman"/>
          <w:sz w:val="28"/>
          <w:szCs w:val="28"/>
        </w:rPr>
        <w:t xml:space="preserve">. </w:t>
      </w:r>
      <w:proofErr w:type="spellStart"/>
      <w:r w:rsidRPr="00A21949">
        <w:rPr>
          <w:rFonts w:ascii="Times New Roman" w:eastAsia="Times New Roman" w:hAnsi="Times New Roman"/>
          <w:sz w:val="28"/>
          <w:szCs w:val="28"/>
          <w:u w:val="single"/>
          <w:lang w:val="en-US"/>
        </w:rPr>
        <w:t>artek</w:t>
      </w:r>
      <w:proofErr w:type="spellEnd"/>
      <w:r w:rsidRPr="00A21949">
        <w:rPr>
          <w:rFonts w:ascii="Times New Roman" w:eastAsia="Times New Roman" w:hAnsi="Times New Roman"/>
          <w:sz w:val="28"/>
          <w:szCs w:val="28"/>
          <w:u w:val="single"/>
        </w:rPr>
        <w:t>.</w:t>
      </w:r>
      <w:r w:rsidRPr="00A21949">
        <w:rPr>
          <w:rFonts w:ascii="Times New Roman" w:eastAsia="Times New Roman" w:hAnsi="Times New Roman"/>
          <w:sz w:val="28"/>
          <w:szCs w:val="28"/>
          <w:u w:val="single"/>
          <w:lang w:val="en-US"/>
        </w:rPr>
        <w:t>org</w:t>
      </w:r>
      <w:r w:rsidRPr="00A21949">
        <w:rPr>
          <w:rFonts w:ascii="Times New Roman" w:eastAsia="Times New Roman" w:hAnsi="Times New Roman"/>
          <w:sz w:val="28"/>
          <w:szCs w:val="28"/>
        </w:rPr>
        <w:t>);</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справка о санитарно-эпидемиологическом окружении (за три дня до выезда);</w:t>
      </w:r>
    </w:p>
    <w:p w:rsidR="00466E0B" w:rsidRPr="00A21949" w:rsidRDefault="00466E0B" w:rsidP="00466E0B">
      <w:pPr>
        <w:widowControl w:val="0"/>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копия медицинского полиса;</w:t>
      </w:r>
    </w:p>
    <w:p w:rsidR="00466E0B" w:rsidRPr="00A21949" w:rsidRDefault="00466E0B" w:rsidP="00466E0B">
      <w:pPr>
        <w:widowControl w:val="0"/>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согласие родителей (законных представителей) на использование персональных данных ребенка;</w:t>
      </w:r>
    </w:p>
    <w:p w:rsidR="00466E0B" w:rsidRPr="00A21949" w:rsidRDefault="00466E0B" w:rsidP="00466E0B">
      <w:pPr>
        <w:widowControl w:val="0"/>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характеристика с места учебы, заверенная подписью руководителя образовательного учреждения и печатью организации;</w:t>
      </w:r>
    </w:p>
    <w:p w:rsidR="00466E0B" w:rsidRPr="00A21949" w:rsidRDefault="00466E0B" w:rsidP="00466E0B">
      <w:pPr>
        <w:spacing w:after="0" w:line="288" w:lineRule="auto"/>
        <w:ind w:firstLine="709"/>
        <w:contextualSpacing/>
        <w:jc w:val="both"/>
        <w:rPr>
          <w:rFonts w:ascii="Times New Roman" w:eastAsia="Times New Roman" w:hAnsi="Times New Roman"/>
          <w:sz w:val="28"/>
          <w:szCs w:val="28"/>
        </w:rPr>
      </w:pPr>
      <w:proofErr w:type="gramStart"/>
      <w:r w:rsidRPr="00A21949">
        <w:rPr>
          <w:rFonts w:ascii="Times New Roman" w:eastAsia="Times New Roman" w:hAnsi="Times New Roman"/>
          <w:sz w:val="28"/>
          <w:szCs w:val="28"/>
        </w:rPr>
        <w:t>- копии удостоверений, сертификатов, патентов, дипломов, грамот и т.п. о присвоении звания победителя (1 – 3 личное или командное место), лауреата или дипломанта конкурса, фестиваля, соревнования, олимпиады, смотра регионального, всероссийского (общероссийского) или международного уровня  –  за последние 3 года.</w:t>
      </w:r>
      <w:proofErr w:type="gramEnd"/>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2.7. Для детей, направляемых из других государств, путевки предоставляются на основании приказов Министерства образования и науки Российской Федерации в порядке, определяемом межправительственными соглашениями о сотрудничестве.</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2.8. </w:t>
      </w:r>
      <w:proofErr w:type="gramStart"/>
      <w:r w:rsidRPr="00A21949">
        <w:rPr>
          <w:rFonts w:ascii="Times New Roman" w:eastAsia="Times New Roman" w:hAnsi="Times New Roman"/>
          <w:sz w:val="28"/>
          <w:szCs w:val="28"/>
        </w:rPr>
        <w:t>Расходы, связанные с проездом детей и сопровождающих их лиц от места проживания до г. Симферополя и обратно, обеспечение групп детей сопровождающими лицами (оплата труда, питания, размещения, услуг связи и т.п.) осуществляются за счет средств бюджетов субъектов Российской Федерации и муниципальных образований, выделяемых органам исполнительной власти субъектов Российской Федерации и органам местного самоуправления, средств направляющих организаций (партнеров) и родителей (законных</w:t>
      </w:r>
      <w:proofErr w:type="gramEnd"/>
      <w:r w:rsidRPr="00A21949">
        <w:rPr>
          <w:rFonts w:ascii="Times New Roman" w:eastAsia="Times New Roman" w:hAnsi="Times New Roman"/>
          <w:sz w:val="28"/>
          <w:szCs w:val="28"/>
        </w:rPr>
        <w:t xml:space="preserve"> представителей).</w:t>
      </w:r>
    </w:p>
    <w:p w:rsidR="00466E0B" w:rsidRPr="00A21949" w:rsidRDefault="00466E0B" w:rsidP="00466E0B">
      <w:pPr>
        <w:tabs>
          <w:tab w:val="left" w:pos="3030"/>
          <w:tab w:val="center" w:pos="4677"/>
        </w:tabs>
        <w:spacing w:after="0" w:line="288" w:lineRule="auto"/>
        <w:ind w:firstLine="709"/>
        <w:contextualSpacing/>
        <w:jc w:val="center"/>
        <w:rPr>
          <w:rFonts w:ascii="Times New Roman" w:eastAsia="Times New Roman" w:hAnsi="Times New Roman"/>
          <w:b/>
          <w:sz w:val="28"/>
          <w:szCs w:val="28"/>
        </w:rPr>
      </w:pPr>
      <w:r w:rsidRPr="00A21949">
        <w:rPr>
          <w:rFonts w:ascii="Times New Roman" w:eastAsia="Times New Roman" w:hAnsi="Times New Roman"/>
          <w:b/>
          <w:sz w:val="28"/>
          <w:szCs w:val="28"/>
        </w:rPr>
        <w:t>3. Ответственность</w:t>
      </w:r>
    </w:p>
    <w:p w:rsidR="00466E0B" w:rsidRPr="00A21949" w:rsidRDefault="00466E0B" w:rsidP="00466E0B">
      <w:pPr>
        <w:tabs>
          <w:tab w:val="left" w:pos="3030"/>
          <w:tab w:val="center" w:pos="4677"/>
        </w:tabs>
        <w:spacing w:after="0" w:line="288"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3.1. Органы исполнительной власти субъектов Российской Федерации, направляющие организации (партнеры), уполномоченные вести работу по направлению детей в «МДЦ «Артек», их должностные лица, а также родители (законные представители) несут ответственность за соблюдение данного Положения.</w:t>
      </w:r>
    </w:p>
    <w:p w:rsidR="00466E0B" w:rsidRPr="00A21949" w:rsidRDefault="00466E0B" w:rsidP="00466E0B">
      <w:pPr>
        <w:tabs>
          <w:tab w:val="left" w:pos="3030"/>
          <w:tab w:val="center" w:pos="4677"/>
        </w:tabs>
        <w:spacing w:after="0" w:line="360" w:lineRule="auto"/>
        <w:ind w:firstLine="709"/>
        <w:contextualSpacing/>
        <w:jc w:val="both"/>
        <w:rPr>
          <w:rFonts w:ascii="Times New Roman" w:eastAsia="Times New Roman" w:hAnsi="Times New Roman"/>
          <w:sz w:val="28"/>
          <w:szCs w:val="28"/>
        </w:rPr>
      </w:pPr>
      <w:r w:rsidRPr="00A21949">
        <w:rPr>
          <w:rFonts w:ascii="Times New Roman" w:eastAsia="Times New Roman" w:hAnsi="Times New Roman"/>
          <w:sz w:val="28"/>
          <w:szCs w:val="28"/>
        </w:rPr>
        <w:t xml:space="preserve">3.2. </w:t>
      </w:r>
      <w:proofErr w:type="gramStart"/>
      <w:r w:rsidRPr="00A21949">
        <w:rPr>
          <w:rFonts w:ascii="Times New Roman" w:eastAsia="Times New Roman" w:hAnsi="Times New Roman"/>
          <w:sz w:val="28"/>
          <w:szCs w:val="28"/>
        </w:rPr>
        <w:t xml:space="preserve">Федеральные органы исполнительной власти, органы исполнительной власти субъектов Российской Федерации, МДЦ «Артек», направляющие организации (партнеры), уполномоченные вести работу по направлению детей в «МДЦ «Артек», их должностные лица обязаны в течение месяца после выявления факта необоснованной выдачи путевки в </w:t>
      </w:r>
      <w:r w:rsidRPr="00A21949">
        <w:rPr>
          <w:rFonts w:ascii="Times New Roman" w:eastAsia="Times New Roman" w:hAnsi="Times New Roman"/>
          <w:sz w:val="28"/>
          <w:szCs w:val="28"/>
        </w:rPr>
        <w:lastRenderedPageBreak/>
        <w:t>МДЦ «Артек» принять меры по привлечению к ответственности в установленном действующим законодательством порядке лиц, допустивших данное правонарушение.</w:t>
      </w:r>
      <w:proofErr w:type="gramEnd"/>
    </w:p>
    <w:p w:rsidR="00466E0B" w:rsidRPr="00A21949" w:rsidRDefault="00466E0B" w:rsidP="00466E0B">
      <w:pPr>
        <w:widowControl w:val="0"/>
        <w:spacing w:after="0" w:line="360" w:lineRule="auto"/>
        <w:rPr>
          <w:rFonts w:ascii="Times New Roman" w:eastAsia="Times New Roman" w:hAnsi="Times New Roman"/>
          <w:color w:val="000000"/>
          <w:sz w:val="28"/>
          <w:szCs w:val="28"/>
        </w:rPr>
      </w:pPr>
      <w:r w:rsidRPr="00A21949">
        <w:rPr>
          <w:rFonts w:ascii="Times New Roman" w:eastAsia="Times New Roman" w:hAnsi="Times New Roman"/>
          <w:color w:val="000000"/>
          <w:sz w:val="28"/>
          <w:szCs w:val="28"/>
        </w:rPr>
        <w:t>3.3 Дети, направленные в МДЦ «Артек» с противопоказаниями по состоянию здоровья, не соответствующие возрастным требованиям, не имеющие соответствующих документов, подтверждающих право получения путевки, в МДЦ «Артек» не принимаются и подлежат направлению к месту постоянного проживания за счет организаций, ответственных за направление детей.</w:t>
      </w:r>
    </w:p>
    <w:p w:rsidR="00466E0B" w:rsidRPr="00A21949" w:rsidRDefault="00466E0B" w:rsidP="00466E0B">
      <w:pPr>
        <w:widowControl w:val="0"/>
        <w:spacing w:after="0" w:line="360" w:lineRule="auto"/>
        <w:rPr>
          <w:rFonts w:ascii="Times New Roman" w:eastAsia="Times New Roman" w:hAnsi="Times New Roman"/>
          <w:color w:val="000000"/>
          <w:sz w:val="28"/>
          <w:szCs w:val="28"/>
        </w:rPr>
      </w:pPr>
    </w:p>
    <w:p w:rsidR="00466E0B" w:rsidRPr="00A21949" w:rsidRDefault="00466E0B" w:rsidP="00466E0B">
      <w:pPr>
        <w:spacing w:after="0" w:line="360" w:lineRule="auto"/>
        <w:rPr>
          <w:rFonts w:ascii="Times New Roman" w:eastAsia="Times New Roman" w:hAnsi="Times New Roman"/>
          <w:sz w:val="28"/>
          <w:szCs w:val="28"/>
        </w:rPr>
      </w:pPr>
    </w:p>
    <w:p w:rsidR="00466E0B" w:rsidRPr="00A21949" w:rsidRDefault="00466E0B" w:rsidP="00466E0B">
      <w:pPr>
        <w:spacing w:after="0" w:line="288" w:lineRule="auto"/>
        <w:jc w:val="right"/>
        <w:rPr>
          <w:rFonts w:ascii="Times New Roman" w:eastAsia="Times New Roman" w:hAnsi="Times New Roman"/>
          <w:b/>
          <w:sz w:val="28"/>
          <w:szCs w:val="28"/>
        </w:rPr>
      </w:pPr>
    </w:p>
    <w:p w:rsidR="00466E0B" w:rsidRPr="00A21949" w:rsidRDefault="00466E0B" w:rsidP="00466E0B">
      <w:pPr>
        <w:spacing w:after="0" w:line="288" w:lineRule="auto"/>
        <w:jc w:val="right"/>
        <w:rPr>
          <w:rFonts w:ascii="Times New Roman" w:eastAsia="Times New Roman" w:hAnsi="Times New Roman"/>
          <w:b/>
          <w:sz w:val="28"/>
          <w:szCs w:val="28"/>
        </w:rPr>
      </w:pPr>
    </w:p>
    <w:p w:rsidR="00466E0B" w:rsidRPr="00A21949" w:rsidRDefault="00466E0B" w:rsidP="00466E0B">
      <w:pPr>
        <w:spacing w:after="0" w:line="288" w:lineRule="auto"/>
        <w:jc w:val="right"/>
        <w:rPr>
          <w:rFonts w:ascii="Times New Roman" w:eastAsia="Times New Roman" w:hAnsi="Times New Roman"/>
          <w:b/>
          <w:sz w:val="28"/>
          <w:szCs w:val="28"/>
        </w:rPr>
      </w:pPr>
    </w:p>
    <w:p w:rsidR="00466E0B" w:rsidRPr="00A21949" w:rsidRDefault="00466E0B" w:rsidP="00466E0B">
      <w:pPr>
        <w:spacing w:after="0" w:line="288" w:lineRule="auto"/>
        <w:jc w:val="right"/>
        <w:rPr>
          <w:rFonts w:ascii="Times New Roman" w:eastAsia="Times New Roman" w:hAnsi="Times New Roman"/>
          <w:b/>
          <w:sz w:val="28"/>
          <w:szCs w:val="28"/>
        </w:rPr>
      </w:pPr>
    </w:p>
    <w:p w:rsidR="00466E0B" w:rsidRPr="00A21949" w:rsidRDefault="00466E0B" w:rsidP="00466E0B">
      <w:pPr>
        <w:spacing w:after="0" w:line="288" w:lineRule="auto"/>
        <w:jc w:val="right"/>
        <w:rPr>
          <w:rFonts w:ascii="Times New Roman" w:eastAsia="Times New Roman" w:hAnsi="Times New Roman"/>
          <w:b/>
          <w:sz w:val="28"/>
          <w:szCs w:val="28"/>
        </w:rPr>
      </w:pPr>
    </w:p>
    <w:p w:rsidR="009A2B01" w:rsidRDefault="009A2B01"/>
    <w:sectPr w:rsidR="009A2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6E0B"/>
    <w:rsid w:val="00466E0B"/>
    <w:rsid w:val="009A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tek.org/trip_to_artek/right_direc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7273</Characters>
  <Application>Microsoft Office Word</Application>
  <DocSecurity>0</DocSecurity>
  <Lines>60</Lines>
  <Paragraphs>17</Paragraphs>
  <ScaleCrop>false</ScaleCrop>
  <Company>1</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2016-02-04T09:49:00Z</dcterms:created>
  <dcterms:modified xsi:type="dcterms:W3CDTF">2016-02-04T09:49:00Z</dcterms:modified>
</cp:coreProperties>
</file>