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6A" w:rsidRDefault="009C136A" w:rsidP="009C136A">
      <w:pPr>
        <w:pStyle w:val="4"/>
        <w:shd w:val="clear" w:color="auto" w:fill="FFFFFF"/>
        <w:spacing w:before="150"/>
        <w:rPr>
          <w:rFonts w:ascii="Arial" w:hAnsi="Arial" w:cs="Arial"/>
          <w:color w:val="373737"/>
        </w:rPr>
      </w:pPr>
      <w:r>
        <w:rPr>
          <w:rFonts w:ascii="Arial" w:hAnsi="Arial" w:cs="Arial"/>
          <w:color w:val="373737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формирование и развитие творческих способностей учащихся;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формирование культуры здорового и безопасного образа жизни, укрепление здоровья учащихся;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выявление, развитие и поддержку талантливых учащихся, а также лиц, проявивших выдающиеся способности;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профессиональную ориентацию учащихся;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социализацию и адаптацию учащихся к жизни в обществе;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формирование общей культуры учащихся;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1</w:t>
      </w:r>
      <w:r>
        <w:rPr>
          <w:rFonts w:ascii="Arial" w:hAnsi="Arial" w:cs="Arial"/>
          <w:color w:val="373737"/>
          <w:sz w:val="21"/>
          <w:szCs w:val="21"/>
        </w:rPr>
        <w:t>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</w:t>
      </w:r>
      <w:r>
        <w:rPr>
          <w:rFonts w:ascii="Arial" w:hAnsi="Arial" w:cs="Arial"/>
          <w:color w:val="373737"/>
          <w:sz w:val="21"/>
          <w:szCs w:val="21"/>
        </w:rPr>
        <w:lastRenderedPageBreak/>
        <w:t>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373737"/>
          <w:sz w:val="21"/>
          <w:szCs w:val="21"/>
        </w:rPr>
        <w:t>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3</w:t>
      </w:r>
      <w:r>
        <w:rPr>
          <w:rFonts w:ascii="Arial" w:hAnsi="Arial" w:cs="Arial"/>
          <w:color w:val="373737"/>
          <w:sz w:val="21"/>
          <w:szCs w:val="21"/>
        </w:rPr>
        <w:t>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Занятия в объединениях могут проводиться по группам, индивидуально или всем составом объединения.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Допускается сочетание различных форм получения образования и форм обучения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4</w:t>
      </w:r>
      <w:r>
        <w:rPr>
          <w:rFonts w:ascii="Arial" w:hAnsi="Arial" w:cs="Arial"/>
          <w:color w:val="373737"/>
          <w:sz w:val="21"/>
          <w:szCs w:val="21"/>
        </w:rPr>
        <w:t>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5</w:t>
      </w:r>
      <w:r>
        <w:rPr>
          <w:rFonts w:ascii="Arial" w:hAnsi="Arial" w:cs="Arial"/>
          <w:color w:val="373737"/>
          <w:sz w:val="21"/>
          <w:szCs w:val="21"/>
        </w:rPr>
        <w:t>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Каждый учащийся имеет право заниматься в нескольких объединениях, менять их.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6</w:t>
      </w:r>
      <w:r>
        <w:rPr>
          <w:rFonts w:ascii="Arial" w:hAnsi="Arial" w:cs="Arial"/>
          <w:color w:val="373737"/>
          <w:sz w:val="21"/>
          <w:szCs w:val="21"/>
        </w:rPr>
        <w:t>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7</w:t>
      </w:r>
      <w:r>
        <w:rPr>
          <w:rFonts w:ascii="Arial" w:hAnsi="Arial" w:cs="Arial"/>
          <w:color w:val="373737"/>
          <w:sz w:val="21"/>
          <w:szCs w:val="21"/>
        </w:rPr>
        <w:t>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8</w:t>
      </w:r>
      <w:r>
        <w:rPr>
          <w:rFonts w:ascii="Arial" w:hAnsi="Arial" w:cs="Arial"/>
          <w:color w:val="373737"/>
          <w:sz w:val="21"/>
          <w:szCs w:val="21"/>
        </w:rPr>
        <w:t>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9</w:t>
      </w:r>
      <w:r>
        <w:rPr>
          <w:rFonts w:ascii="Arial" w:hAnsi="Arial" w:cs="Arial"/>
          <w:color w:val="373737"/>
          <w:sz w:val="21"/>
          <w:szCs w:val="21"/>
        </w:rPr>
        <w:t>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r>
        <w:rPr>
          <w:rFonts w:ascii="Arial" w:hAnsi="Arial" w:cs="Arial"/>
          <w:color w:val="373737"/>
          <w:sz w:val="21"/>
          <w:szCs w:val="21"/>
          <w:vertAlign w:val="superscript"/>
        </w:rPr>
        <w:t>10</w:t>
      </w:r>
      <w:r>
        <w:rPr>
          <w:rFonts w:ascii="Arial" w:hAnsi="Arial" w:cs="Arial"/>
          <w:color w:val="373737"/>
          <w:sz w:val="21"/>
          <w:szCs w:val="21"/>
        </w:rPr>
        <w:t>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>
        <w:rPr>
          <w:rFonts w:ascii="Arial" w:hAnsi="Arial" w:cs="Arial"/>
          <w:color w:val="373737"/>
          <w:sz w:val="21"/>
          <w:szCs w:val="21"/>
        </w:rPr>
        <w:t xml:space="preserve">18. </w:t>
      </w: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 xml:space="preserve"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</w:t>
      </w: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lastRenderedPageBreak/>
        <w:t>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8E326A">
        <w:rPr>
          <w:rFonts w:ascii="Arial" w:hAnsi="Arial" w:cs="Arial"/>
          <w:color w:val="373737"/>
          <w:sz w:val="21"/>
          <w:szCs w:val="21"/>
          <w:highlight w:val="yellow"/>
          <w:vertAlign w:val="superscript"/>
        </w:rPr>
        <w:t>11</w:t>
      </w: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а) для учащихся с ограниченными возможностями здоровья по зрению: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присутствие ассистента, оказывающего учащемуся необходимую помощь;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обеспечение выпуска альтернативных форматов печатных материалов (крупный шрифт или аудиофайлы);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б) для учащихся с ограниченными возможностями здоровья по слуху: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обеспечение надлежащими звуковыми средствами воспроизведения информации;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lastRenderedPageBreak/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8E326A">
        <w:rPr>
          <w:rFonts w:ascii="Arial" w:hAnsi="Arial" w:cs="Arial"/>
          <w:color w:val="373737"/>
          <w:sz w:val="21"/>
          <w:szCs w:val="21"/>
          <w:highlight w:val="yellow"/>
          <w:vertAlign w:val="superscript"/>
        </w:rPr>
        <w:t>12</w:t>
      </w: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Обучение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сурдопереводчиков</w:t>
      </w:r>
      <w:proofErr w:type="spellEnd"/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 xml:space="preserve"> и тифлосурдопереводчиков</w:t>
      </w:r>
      <w:r w:rsidRPr="008E326A">
        <w:rPr>
          <w:rFonts w:ascii="Arial" w:hAnsi="Arial" w:cs="Arial"/>
          <w:color w:val="373737"/>
          <w:sz w:val="21"/>
          <w:szCs w:val="21"/>
          <w:highlight w:val="yellow"/>
          <w:vertAlign w:val="superscript"/>
        </w:rPr>
        <w:t>13</w:t>
      </w: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.</w:t>
      </w:r>
    </w:p>
    <w:p w:rsidR="009C136A" w:rsidRPr="008E32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  <w:highlight w:val="yellow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 xml:space="preserve">С учетом </w:t>
      </w:r>
      <w:proofErr w:type="gramStart"/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особых потребностей</w:t>
      </w:r>
      <w:proofErr w:type="gramEnd"/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 xml:space="preserve">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внеучебной</w:t>
      </w:r>
      <w:proofErr w:type="spellEnd"/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 xml:space="preserve"> деятельности учащихся, а также молодежным и </w:t>
      </w:r>
      <w:proofErr w:type="gramStart"/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>детским общественным объединениям</w:t>
      </w:r>
      <w:proofErr w:type="gramEnd"/>
      <w:r w:rsidRPr="008E326A">
        <w:rPr>
          <w:rFonts w:ascii="Arial" w:hAnsi="Arial" w:cs="Arial"/>
          <w:color w:val="373737"/>
          <w:sz w:val="21"/>
          <w:szCs w:val="21"/>
          <w:highlight w:val="yellow"/>
        </w:rPr>
        <w:t xml:space="preserve"> и организациям на договорной основе.</w:t>
      </w:r>
      <w:bookmarkStart w:id="0" w:name="_GoBack"/>
      <w:bookmarkEnd w:id="0"/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1</w:t>
      </w:r>
      <w:r>
        <w:rPr>
          <w:rFonts w:ascii="Arial" w:hAnsi="Arial" w:cs="Arial"/>
          <w:i/>
          <w:iCs/>
          <w:color w:val="373737"/>
          <w:sz w:val="21"/>
          <w:szCs w:val="21"/>
        </w:rPr>
        <w:t>Собрание законодательства Российской Федерации, 2012, N 53, ст. 7598; 2013, N 19, ст. 2326.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2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3</w:t>
      </w:r>
      <w:r>
        <w:rPr>
          <w:rFonts w:ascii="Arial" w:hAnsi="Arial" w:cs="Arial"/>
          <w:i/>
          <w:iCs/>
          <w:color w:val="373737"/>
          <w:sz w:val="21"/>
          <w:szCs w:val="21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lastRenderedPageBreak/>
        <w:t>4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5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6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7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8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9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10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11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12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</w:p>
    <w:p w:rsidR="009C136A" w:rsidRDefault="009C136A" w:rsidP="009C136A">
      <w:pPr>
        <w:pStyle w:val="a3"/>
        <w:shd w:val="clear" w:color="auto" w:fill="FFFFFF"/>
        <w:spacing w:before="240" w:before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i/>
          <w:iCs/>
          <w:color w:val="373737"/>
          <w:sz w:val="21"/>
          <w:szCs w:val="21"/>
          <w:vertAlign w:val="superscript"/>
        </w:rPr>
        <w:t>13</w:t>
      </w:r>
      <w:r>
        <w:rPr>
          <w:rFonts w:ascii="Arial" w:hAnsi="Arial" w:cs="Arial"/>
          <w:i/>
          <w:iCs/>
          <w:color w:val="373737"/>
          <w:sz w:val="21"/>
          <w:szCs w:val="21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9C136A" w:rsidRDefault="009C136A" w:rsidP="009C136A">
      <w:pPr>
        <w:spacing w:before="100" w:beforeAutospacing="1" w:after="100" w:afterAutospacing="1"/>
        <w:jc w:val="center"/>
        <w:outlineLvl w:val="2"/>
        <w:rPr>
          <w:rFonts w:ascii="Tahoma" w:hAnsi="Tahoma" w:cs="Tahoma"/>
          <w:b/>
          <w:bCs/>
          <w:color w:val="4F4F4F"/>
          <w:sz w:val="23"/>
          <w:szCs w:val="23"/>
        </w:rPr>
      </w:pPr>
    </w:p>
    <w:p w:rsidR="009C136A" w:rsidRDefault="009C136A" w:rsidP="009C136A">
      <w:pPr>
        <w:spacing w:before="100" w:beforeAutospacing="1" w:after="100" w:afterAutospacing="1"/>
        <w:jc w:val="center"/>
        <w:outlineLvl w:val="2"/>
        <w:rPr>
          <w:rFonts w:ascii="Tahoma" w:hAnsi="Tahoma" w:cs="Tahoma"/>
          <w:b/>
          <w:bCs/>
          <w:color w:val="4F4F4F"/>
          <w:sz w:val="23"/>
          <w:szCs w:val="23"/>
        </w:rPr>
      </w:pPr>
    </w:p>
    <w:p w:rsidR="000F62D5" w:rsidRDefault="000F62D5"/>
    <w:sectPr w:rsidR="000F62D5" w:rsidSect="00A863B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54"/>
    <w:rsid w:val="000F62D5"/>
    <w:rsid w:val="008E326A"/>
    <w:rsid w:val="009C136A"/>
    <w:rsid w:val="00E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964310-393C-4140-AAAE-FB7BA931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C13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C13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9C136A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2593</Words>
  <Characters>14786</Characters>
  <Application>Microsoft Office Word</Application>
  <DocSecurity>0</DocSecurity>
  <Lines>123</Lines>
  <Paragraphs>34</Paragraphs>
  <ScaleCrop>false</ScaleCrop>
  <Company>Юго-Восточное управление МОиН СО</Company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Полина</cp:lastModifiedBy>
  <cp:revision>3</cp:revision>
  <dcterms:created xsi:type="dcterms:W3CDTF">2014-05-16T06:46:00Z</dcterms:created>
  <dcterms:modified xsi:type="dcterms:W3CDTF">2016-04-20T13:27:00Z</dcterms:modified>
</cp:coreProperties>
</file>