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C0" w:rsidRDefault="00346715" w:rsidP="00E873C0">
      <w:pPr>
        <w:shd w:val="clear" w:color="auto" w:fill="FFFFFF"/>
        <w:textAlignment w:val="baseline"/>
        <w:rPr>
          <w:rFonts w:ascii="inherit" w:hAnsi="inherit"/>
          <w:color w:val="0059AA"/>
          <w:sz w:val="27"/>
          <w:szCs w:val="27"/>
        </w:rPr>
      </w:pPr>
      <w:r>
        <w:rPr>
          <w:rFonts w:ascii="inherit" w:hAnsi="inherit"/>
          <w:color w:val="0059AA"/>
          <w:sz w:val="27"/>
          <w:szCs w:val="27"/>
        </w:rPr>
        <w:t>М</w:t>
      </w:r>
      <w:bookmarkStart w:id="0" w:name="_GoBack"/>
      <w:bookmarkEnd w:id="0"/>
      <w:r w:rsidR="00E873C0">
        <w:rPr>
          <w:rFonts w:ascii="inherit" w:hAnsi="inherit"/>
          <w:color w:val="0059AA"/>
          <w:sz w:val="27"/>
          <w:szCs w:val="27"/>
        </w:rPr>
        <w:t>ожно ли оставить на повторное обучение учащегося с ограниченными возможностями здоровья по причине академической задолженности?</w:t>
      </w:r>
    </w:p>
    <w:p w:rsidR="00E873C0" w:rsidRDefault="00346715" w:rsidP="00E873C0">
      <w:pPr>
        <w:shd w:val="clear" w:color="auto" w:fill="FFFFFF"/>
        <w:spacing w:line="312" w:lineRule="atLeast"/>
        <w:textAlignment w:val="baseline"/>
        <w:rPr>
          <w:rFonts w:ascii="inherit" w:hAnsi="inherit" w:cs="Arial"/>
          <w:color w:val="0059AA"/>
          <w:sz w:val="20"/>
          <w:szCs w:val="20"/>
        </w:rPr>
      </w:pPr>
      <w:hyperlink r:id="rId4" w:history="1">
        <w:r w:rsidR="00E873C0">
          <w:rPr>
            <w:rStyle w:val="a3"/>
            <w:rFonts w:ascii="inherit" w:hAnsi="inherit" w:cs="Arial"/>
            <w:color w:val="595959"/>
            <w:sz w:val="23"/>
            <w:szCs w:val="23"/>
            <w:u w:val="none"/>
            <w:bdr w:val="none" w:sz="0" w:space="0" w:color="auto" w:frame="1"/>
          </w:rPr>
          <w:t>Ванюков Игорь Викторович</w:t>
        </w:r>
      </w:hyperlink>
    </w:p>
    <w:p w:rsidR="00E873C0" w:rsidRDefault="00E873C0" w:rsidP="00E873C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Обучающийся с ограниченными возможностями здоровья – это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Для обучающихся с ограниченными возможностями здоровья разрабатываются адаптированные образовательные программы с учетом особенностей их психофизического развития, индивидуальных возможностей и при необходимости обеспечивающие коррекцию нарушений развития и социальную адаптацию (</w:t>
      </w:r>
      <w:hyperlink r:id="rId5" w:anchor="st2_16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пункты 16</w:t>
        </w:r>
      </w:hyperlink>
      <w:r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,</w:t>
      </w:r>
      <w:r>
        <w:rPr>
          <w:rStyle w:val="apple-converted-space"/>
          <w:rFonts w:ascii="inherit" w:hAnsi="inherit"/>
          <w:color w:val="000000"/>
          <w:sz w:val="23"/>
          <w:szCs w:val="23"/>
          <w:bdr w:val="none" w:sz="0" w:space="0" w:color="auto" w:frame="1"/>
        </w:rPr>
        <w:t> </w:t>
      </w:r>
      <w:hyperlink r:id="rId6" w:anchor="st2_28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28 ст. 2</w:t>
        </w:r>
      </w:hyperlink>
      <w:r>
        <w:rPr>
          <w:rStyle w:val="apple-converted-space"/>
          <w:rFonts w:ascii="inherit" w:hAnsi="inherit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Федерального закона № 273-ФЗ).</w:t>
      </w:r>
    </w:p>
    <w:p w:rsidR="00E873C0" w:rsidRDefault="00E873C0" w:rsidP="00E873C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Обучающиеся с ограниченными возможностями здоровья получают общее образование по адаптированным основным общеобразовательным программам в образовательных организациях, в которых создаются специальные условия (</w:t>
      </w:r>
      <w:hyperlink r:id="rId7" w:anchor="st79_2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ч. 2 ст. 79</w:t>
        </w:r>
      </w:hyperlink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</w:t>
      </w:r>
      <w:hyperlink r:id="rId8" w:anchor="st55_3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ч. 3 ст. 55</w:t>
        </w:r>
      </w:hyperlink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Федерального закона № 273-ФЗ).</w:t>
      </w:r>
    </w:p>
    <w:p w:rsidR="00E873C0" w:rsidRDefault="00E873C0" w:rsidP="00E873C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</w:t>
      </w:r>
      <w:r>
        <w:rPr>
          <w:rStyle w:val="apple-converted-space"/>
          <w:color w:val="000000"/>
          <w:sz w:val="23"/>
          <w:szCs w:val="23"/>
        </w:rPr>
        <w:t> </w:t>
      </w:r>
      <w:hyperlink r:id="rId9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приказом</w:t>
        </w:r>
      </w:hyperlink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Министерства образования и науки Российской Федерации от 30 августа 2013 г. № 1015.</w:t>
      </w:r>
    </w:p>
    <w:p w:rsidR="00E873C0" w:rsidRDefault="00346715" w:rsidP="00E873C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hyperlink r:id="rId10" w:anchor="st58" w:tgtFrame="_blank" w:history="1">
        <w:r w:rsidR="00E873C0"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Статья 58</w:t>
        </w:r>
      </w:hyperlink>
      <w:r w:rsidR="00E873C0">
        <w:rPr>
          <w:rStyle w:val="apple-converted-space"/>
          <w:color w:val="000000"/>
          <w:sz w:val="23"/>
          <w:szCs w:val="23"/>
        </w:rPr>
        <w:t> </w:t>
      </w:r>
      <w:r w:rsidR="00E873C0">
        <w:rPr>
          <w:color w:val="000000"/>
          <w:sz w:val="23"/>
          <w:szCs w:val="23"/>
        </w:rPr>
        <w:t>Федерального закона № 273-ФЗ не содержит особых положений относительно проведения промежуточной аттестации учащихся с ограниченными возможностями здоровья. Порядок проведения такой аттестации устанавливается локальным нормативным актом образовательной организации. Вместе с тем</w:t>
      </w:r>
      <w:r w:rsidR="00E873C0">
        <w:rPr>
          <w:rStyle w:val="apple-converted-space"/>
          <w:color w:val="000000"/>
          <w:sz w:val="23"/>
          <w:szCs w:val="23"/>
        </w:rPr>
        <w:t> </w:t>
      </w:r>
      <w:hyperlink r:id="rId11" w:anchor="st58_9" w:tgtFrame="_blank" w:history="1">
        <w:r w:rsidR="00E873C0"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часть 9</w:t>
        </w:r>
      </w:hyperlink>
      <w:r w:rsidR="00E873C0">
        <w:rPr>
          <w:rStyle w:val="apple-converted-space"/>
          <w:color w:val="000000"/>
          <w:sz w:val="23"/>
          <w:szCs w:val="23"/>
        </w:rPr>
        <w:t> </w:t>
      </w:r>
      <w:r w:rsidR="00E873C0">
        <w:rPr>
          <w:color w:val="000000"/>
          <w:sz w:val="23"/>
          <w:szCs w:val="23"/>
        </w:rPr>
        <w:t>данной статьи в совокупности с другими нормами Федерального закона № 273-ФЗ позволяют утверждать, что обучение по адаптированной общеобразовательной программе следует рассматривать как индивидуальный образовательный маршрут учащегося, имеющий ряд особенностей.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программам.</w:t>
      </w:r>
    </w:p>
    <w:p w:rsidR="00E873C0" w:rsidRDefault="00E873C0" w:rsidP="00E873C0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Представляется, что вопрос об оставлении на повторное обучение учащихся с ограниченными возможностями здоровья по итогам промежуточной аттестации должен рассматриваться индивидуально, исходя из характера ограничений, а также из содержания самой адаптированной программы. Например, повторное обучение допустимо при сохранном интеллекте учащегося, имеющего, например, нарушения опорно-двигательного аппарата, особенно, когда академическая задолженность возникла вследствие длительной невозможности посещения образовательной организации, сложностей в организации домашнего обучения в этот период и т.д.</w:t>
      </w:r>
    </w:p>
    <w:p w:rsidR="00E873C0" w:rsidRDefault="00E873C0" w:rsidP="00E873C0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то же время, отдельные адаптированные общеобразовательные программы вообще не предполагают повторного обучения, например, программы для лиц с различными формами умственной отсталости, обучение которых завершается выдачей свидетельства об обучении. Данное свидетельство не является документом об образовании и не подтверждает освоение образовательной программы основного общего или среднего общего образования (</w:t>
      </w:r>
      <w:hyperlink r:id="rId12" w:anchor="st60_13" w:tgtFrame="_blank" w:history="1">
        <w:r>
          <w:rPr>
            <w:rStyle w:val="a3"/>
            <w:rFonts w:ascii="inherit" w:hAnsi="inherit"/>
            <w:color w:val="0079CC"/>
            <w:sz w:val="23"/>
            <w:szCs w:val="23"/>
            <w:u w:val="none"/>
            <w:bdr w:val="none" w:sz="0" w:space="0" w:color="auto" w:frame="1"/>
          </w:rPr>
          <w:t>ч. 13 ст. 60</w:t>
        </w:r>
      </w:hyperlink>
      <w:r>
        <w:rPr>
          <w:rStyle w:val="apple-converted-space"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Федерального закона № 273-ФЗ).</w:t>
      </w:r>
    </w:p>
    <w:p w:rsidR="00E873C0" w:rsidRDefault="00E873C0" w:rsidP="00E873C0">
      <w:pPr>
        <w:shd w:val="clear" w:color="auto" w:fill="FFFFFF"/>
        <w:spacing w:line="312" w:lineRule="atLeast"/>
        <w:textAlignment w:val="baseline"/>
        <w:rPr>
          <w:rFonts w:ascii="TimesNewRoman" w:hAnsi="TimesNewRoman" w:cs="Arial"/>
          <w:b/>
          <w:bCs/>
          <w:color w:val="666666"/>
          <w:sz w:val="20"/>
          <w:szCs w:val="20"/>
        </w:rPr>
      </w:pPr>
      <w:r>
        <w:rPr>
          <w:rFonts w:ascii="TimesNewRoman" w:hAnsi="TimesNewRoman" w:cs="Arial"/>
          <w:b/>
          <w:bCs/>
          <w:color w:val="666666"/>
          <w:sz w:val="20"/>
          <w:szCs w:val="20"/>
        </w:rPr>
        <w:t>Раздел комментариев: </w:t>
      </w:r>
    </w:p>
    <w:p w:rsidR="00E873C0" w:rsidRDefault="00346715" w:rsidP="00E873C0">
      <w:pPr>
        <w:shd w:val="clear" w:color="auto" w:fill="FFFFFF"/>
        <w:spacing w:line="312" w:lineRule="atLeast"/>
        <w:textAlignment w:val="baseline"/>
        <w:rPr>
          <w:rFonts w:ascii="inherit" w:hAnsi="inherit" w:cs="Arial"/>
          <w:color w:val="0059AA"/>
          <w:sz w:val="20"/>
          <w:szCs w:val="20"/>
        </w:rPr>
      </w:pPr>
      <w:hyperlink r:id="rId13" w:history="1">
        <w:r w:rsidR="00E873C0">
          <w:rPr>
            <w:rStyle w:val="a3"/>
            <w:rFonts w:ascii="inherit" w:hAnsi="inherit" w:cs="Arial"/>
            <w:color w:val="0079CC"/>
            <w:sz w:val="20"/>
            <w:szCs w:val="20"/>
            <w:u w:val="none"/>
            <w:bdr w:val="none" w:sz="0" w:space="0" w:color="auto" w:frame="1"/>
          </w:rPr>
          <w:t>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E873C0" w:rsidRDefault="00E873C0" w:rsidP="00E873C0">
      <w:pPr>
        <w:shd w:val="clear" w:color="auto" w:fill="FFFFFF"/>
        <w:spacing w:line="312" w:lineRule="atLeast"/>
        <w:textAlignment w:val="baseline"/>
        <w:rPr>
          <w:rFonts w:ascii="TimesNewRoman" w:hAnsi="TimesNewRoman" w:cs="Arial"/>
          <w:b/>
          <w:bCs/>
          <w:color w:val="666666"/>
          <w:sz w:val="20"/>
          <w:szCs w:val="20"/>
        </w:rPr>
      </w:pPr>
      <w:r>
        <w:rPr>
          <w:rFonts w:ascii="TimesNewRoman" w:hAnsi="TimesNewRoman" w:cs="Arial"/>
          <w:b/>
          <w:bCs/>
          <w:color w:val="666666"/>
          <w:sz w:val="20"/>
          <w:szCs w:val="20"/>
        </w:rPr>
        <w:t>Статьи 273-ФЗ: </w:t>
      </w:r>
    </w:p>
    <w:p w:rsidR="00762F42" w:rsidRDefault="00346715" w:rsidP="00E873C0">
      <w:pPr>
        <w:shd w:val="clear" w:color="auto" w:fill="FFFFFF"/>
        <w:spacing w:line="312" w:lineRule="atLeast"/>
        <w:textAlignment w:val="baseline"/>
      </w:pPr>
      <w:hyperlink r:id="rId14" w:history="1">
        <w:r w:rsidR="00E873C0">
          <w:rPr>
            <w:rStyle w:val="a3"/>
            <w:rFonts w:ascii="inherit" w:hAnsi="inherit" w:cs="Arial"/>
            <w:color w:val="0079CC"/>
            <w:sz w:val="20"/>
            <w:szCs w:val="20"/>
            <w:u w:val="none"/>
            <w:bdr w:val="none" w:sz="0" w:space="0" w:color="auto" w:frame="1"/>
          </w:rPr>
          <w:t>Статья 2</w:t>
        </w:r>
      </w:hyperlink>
      <w:r w:rsidR="00E873C0">
        <w:rPr>
          <w:rFonts w:ascii="inherit" w:hAnsi="inherit" w:cs="Arial"/>
          <w:color w:val="0059AA"/>
          <w:sz w:val="20"/>
          <w:szCs w:val="20"/>
        </w:rPr>
        <w:t xml:space="preserve"> </w:t>
      </w:r>
      <w:hyperlink r:id="rId15" w:history="1">
        <w:r w:rsidR="00E873C0">
          <w:rPr>
            <w:rStyle w:val="a3"/>
            <w:rFonts w:ascii="inherit" w:hAnsi="inherit" w:cs="Arial"/>
            <w:color w:val="0079CC"/>
            <w:sz w:val="20"/>
            <w:szCs w:val="20"/>
            <w:u w:val="none"/>
            <w:bdr w:val="none" w:sz="0" w:space="0" w:color="auto" w:frame="1"/>
          </w:rPr>
          <w:t>Статья 55</w:t>
        </w:r>
      </w:hyperlink>
      <w:hyperlink r:id="rId16" w:history="1">
        <w:r w:rsidR="00E873C0">
          <w:rPr>
            <w:rStyle w:val="a3"/>
            <w:rFonts w:ascii="inherit" w:hAnsi="inherit" w:cs="Arial"/>
            <w:color w:val="0079CC"/>
            <w:sz w:val="20"/>
            <w:szCs w:val="20"/>
            <w:u w:val="none"/>
            <w:bdr w:val="none" w:sz="0" w:space="0" w:color="auto" w:frame="1"/>
          </w:rPr>
          <w:t>Статья 58</w:t>
        </w:r>
      </w:hyperlink>
      <w:hyperlink r:id="rId17" w:history="1">
        <w:r w:rsidR="00E873C0">
          <w:rPr>
            <w:rStyle w:val="a3"/>
            <w:rFonts w:ascii="inherit" w:hAnsi="inherit" w:cs="Arial"/>
            <w:color w:val="0079CC"/>
            <w:sz w:val="20"/>
            <w:szCs w:val="20"/>
            <w:u w:val="none"/>
            <w:bdr w:val="none" w:sz="0" w:space="0" w:color="auto" w:frame="1"/>
          </w:rPr>
          <w:t>Статья 60</w:t>
        </w:r>
      </w:hyperlink>
      <w:hyperlink r:id="rId18" w:history="1">
        <w:r w:rsidR="00E873C0">
          <w:rPr>
            <w:rStyle w:val="a3"/>
            <w:rFonts w:ascii="inherit" w:hAnsi="inherit" w:cs="Arial"/>
            <w:color w:val="0079CC"/>
            <w:sz w:val="20"/>
            <w:szCs w:val="20"/>
            <w:u w:val="none"/>
            <w:bdr w:val="none" w:sz="0" w:space="0" w:color="auto" w:frame="1"/>
          </w:rPr>
          <w:t>Статья 79</w:t>
        </w:r>
      </w:hyperlink>
    </w:p>
    <w:sectPr w:rsidR="0076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88"/>
    <w:rsid w:val="000B3188"/>
    <w:rsid w:val="00346715"/>
    <w:rsid w:val="00762F42"/>
    <w:rsid w:val="00E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8B03B3-AC3C-4227-8C03-90C8FD5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3C0"/>
    <w:rPr>
      <w:color w:val="0000FF"/>
      <w:u w:val="single"/>
    </w:rPr>
  </w:style>
  <w:style w:type="paragraph" w:customStyle="1" w:styleId="pagetext">
    <w:name w:val="page_text"/>
    <w:basedOn w:val="a"/>
    <w:rsid w:val="00E873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42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9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06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5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kommentarii/osobennosti-realizacii-nekotoryh-vidov-obrazovatelnyh-programm-i-polucheniya" TargetMode="External"/><Relationship Id="rId18" Type="http://schemas.openxmlformats.org/officeDocument/2006/relationships/hyperlink" Target="http://xn--273--84d1f.xn--p1ai/kommentarii/statya-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kommentarii/statya-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kommentarii/statya-5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kommentarii/statya-55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xn--273--84d1f.xn--p1ai/eksperty/vanyukov-igor-viktorovich" TargetMode="External"/><Relationship Id="rId9" Type="http://schemas.openxmlformats.org/officeDocument/2006/relationships/hyperlink" Target="http://xn--273--84d1f.xn--p1ai/akty_minobrnauki_rossii/prikaz-minobrnauki-rf-ot-30082013-no-1015" TargetMode="External"/><Relationship Id="rId14" Type="http://schemas.openxmlformats.org/officeDocument/2006/relationships/hyperlink" Target="http://xn--273--84d1f.xn--p1ai/kommentarii/stat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Полина</cp:lastModifiedBy>
  <cp:revision>3</cp:revision>
  <cp:lastPrinted>2014-06-24T07:58:00Z</cp:lastPrinted>
  <dcterms:created xsi:type="dcterms:W3CDTF">2014-06-24T07:58:00Z</dcterms:created>
  <dcterms:modified xsi:type="dcterms:W3CDTF">2015-03-06T08:42:00Z</dcterms:modified>
</cp:coreProperties>
</file>