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45" w:rsidRPr="00512A45" w:rsidRDefault="00512A45" w:rsidP="00512A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12A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КОРРЕКЦИОННОМ И ИНКЛЮЗИВНОМ ОБРАЗОВАНИИ ДЕТЕЙ</w:t>
      </w:r>
    </w:p>
    <w:p w:rsidR="00512A45" w:rsidRPr="00512A45" w:rsidRDefault="00512A45" w:rsidP="00512A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2A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Письмо Министерства образования и науки Российской Федерации</w:t>
      </w:r>
      <w:r w:rsidRPr="00512A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 7 июня 2013 г. № ИР-535/07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реализуемой в рамках вступающего в силу 1 сентября 2013 года </w:t>
      </w:r>
      <w:hyperlink w:history="1">
        <w:r w:rsidRPr="00512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 «Об образовании в Российской Федерации» реструктуризацией </w:t>
      </w:r>
      <w:proofErr w:type="gramStart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  учреждений</w:t>
      </w:r>
      <w:proofErr w:type="gramEnd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ограниченными возможностями здоровья </w:t>
      </w:r>
      <w:proofErr w:type="spellStart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 направляет разъяснения своей позиции в части коррекционного и инклюзивного образования детей.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 РЕМОРЕНКО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обращениями депутата Государственной Думы Федерального Собрания Российской Федерации Ломакина-Румянцева А.В и коллективов образовательных учреждений ряда субъектов Российской Федерации по вопросу о реструктуризации образовательных учреждений для детей с ограниченными возможностями здоровья с учетом норм </w:t>
      </w:r>
      <w:hyperlink w:history="1">
        <w:r w:rsidRPr="00512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  273 «Об образовании в Российской Федерации», вступающего в силу 1 сентября 2013 года (далее  -  Федеральный закон), Департамент считает необходимым отметить следующее.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Усилия </w:t>
      </w:r>
      <w:proofErr w:type="spellStart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здоровья, и инвалидов с учетом особенностей их психофизического развития и состояния здоровья.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рамках разработки нормативных правовых актов, необходимых для реализации Федерального закона, подготовлены проекты приказов </w:t>
      </w:r>
      <w:proofErr w:type="spellStart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об особенностях организации образовательной деятельности для обучающихся с ограниченными возможностями здоровья, об установлении порядка выдачи свидетельства об обучении лицам с ограниченными возможностями здоровья, не имеющим основного общего и среднего общего образования и обучавшимся по адаптивным основным общеобразовательным программам, об установлении образца свидетельства об обучении, выдаваемого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(размещены на сайте: regulation.gov.ru).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t79" w:history="1">
        <w:r w:rsidRPr="00512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79</w:t>
        </w:r>
      </w:hyperlink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органами государственной власти субъектов Российской Федерации создаются отдельные организации, осуществляющие образовательную деятельность по адаптивным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в России для обучения детей с ограниченными возможностями здоровья существует дифференцированная сеть специализированных образовательных учреждений. Она включает в себя специальные (коррекционные) образовательные учреждения для обучающихся, воспитанников с ограниченными возможностями здоровья (школы, школы-интернаты) (далее  - СКОУ).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несколько лет в субъектах Российской Федерации произошло сокращение на 5 процентов СКОУ при одновременном росте на 2 процента количества обучающихся, воспитывающихся в них детей (по состоянию на начало 2009/2010 учебного года в России функционировало 1804 СКОУ, в которых обучалось 207 тыс. детей с различными недостатками в физическом и (или) психическом развитии, в 2012/2013 учебном году соответственно: 1708 – 211 тыс. детей).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обеспокоено наметившейся тенденцией к тому, что развитие форм обучения детей с ограниченными возможностями здоровья и детей-инвалидов в регионах не всегда носит спланированный, последовательный характер, зачастую не сопровождается созданием необходимых условий. Часть субъектов Российской Федерации неоправданно сориентированы на сокращение сети специальных (коррекционных) образовательных учреждений. В указанный период времени в большинстве субъектов Российской Федерации прекращена образовательная деятельность от 1 до 3 СКОУ, в Хабаровском крае – 4, Калининградской области – 5, Ивановской области – 6, Красноярском крае – 7, Тверской области – 8, Пермском крае – 9, Свердловской области – 10, Краснодарском крае – 14, Новгородской области – 18.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организации совместного обучения детей с ограниченными возможностями здоровья и сверстников, не имеющих нарушений развития, отражены в рекомендациях </w:t>
      </w:r>
      <w:proofErr w:type="spellStart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созданию условий для получения образования детьми с ограниченными возможностями здоровья и детьми-инвалидами в субъекте Российской Федерации, которые были направлены руководителям органов исполнительной власти субъектов Российской Федерации, осуществляющих управление в сфере образования, в апреле 2008 года (письмо от 18 апреля 2008 г. № АФ-150/06).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программы, направленные на развитие образования детей этой категории, включая их интеграцию в обычную образовательную среду, разрабатываются и реализуются с учетом указанных рекомендаций.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рамках государственной программы Российской Федерации «Доступная среда» на 2011-2015 годы, утвержденной распоряжением Правительства Российской Федерации от 26 ноября 2012 г. № 2181-р (далее – Программа),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детей-инвалидов, в том числе с нарушениями зрения, слуха, опорно-двигательного аппарата.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позволит в течение 5 лет (в 2011-2015 годах) создать условия для беспрепятственного доступа инвалидов, совместного обучения детей-инвалидов и детей, не имеющих нарушений развития, лишь в 20 процентах от общей численности общеобразовательных школ.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Департамент обращает внимание органов исполнительной власти субъектов Российской Федерации, осуществляющих управление в сфере образования, на то, что инклюзивное (интегрированное) образование детей-инвалидов не должно становиться </w:t>
      </w: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самоцелью, тем более приобретать формальный характер – инклюзия (интеграция) ради инклюзии (интеграции).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инклюзивных (интегрированных) форм обучения инвалидов должно осуществляться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педагогических коллективов, проведение разъяснительной работы с обучающимися и их родителями). Иначе подобная мера не только не позволит обеспечить полноценную инклюзию (интеграцию) обучающихся детей-инвалидов, но и негативно скажется на качестве работы образовательных учреждений с другими обучающимися.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совместного образования инвалидов и здоровых обучающихся не означает отказа от лучших достижений российской системы специальных (коррекционных) образовательных учреждений.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должен решаться психолого-медико-педагогическими комиссиями исходя, прежде всего, из потребностей, особенностей развития и возможностей ребенка, с непосредственным участием его родителей.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считает необходимым обратить внимание на функционирование существующей сети специальных (коррекционных) образовательных учреждений с учетом того, что для части детей более целесообразным является обучение в специальном (коррекционном) образовательном учреждении. Такие учреждения на современном этапе могут выполнить функции учебно-методических (ресурсных) центров, оказывающих методическую помощь педагогическим работникам общеобразовательных учреждений, психолого-педагогическую помощь детям и их родителям, координировать работу в этом направлении системы образования субъекта Российской Федерации.</w:t>
      </w:r>
    </w:p>
    <w:p w:rsidR="00512A45" w:rsidRPr="00512A45" w:rsidRDefault="00512A45" w:rsidP="00512A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  <w:r w:rsidRPr="00512A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Е.А. СИЛЬЯНОВ</w:t>
      </w:r>
    </w:p>
    <w:p w:rsidR="006145E9" w:rsidRDefault="006145E9"/>
    <w:p w:rsidR="00B606FB" w:rsidRDefault="00B606FB"/>
    <w:p w:rsidR="00B606FB" w:rsidRDefault="00B606FB"/>
    <w:p w:rsidR="00B606FB" w:rsidRDefault="00B606FB"/>
    <w:p w:rsidR="00B606FB" w:rsidRDefault="00B606FB"/>
    <w:p w:rsidR="00B606FB" w:rsidRDefault="00B606FB"/>
    <w:p w:rsidR="00B606FB" w:rsidRDefault="00B606FB"/>
    <w:p w:rsidR="00B606FB" w:rsidRDefault="00B606FB"/>
    <w:p w:rsidR="00B606FB" w:rsidRDefault="00B606FB"/>
    <w:p w:rsidR="00B606FB" w:rsidRDefault="00B606FB"/>
    <w:p w:rsidR="00B606FB" w:rsidRDefault="00B606FB" w:rsidP="00B606FB">
      <w:r>
        <w:lastRenderedPageBreak/>
        <w:t>Какой документ об образовании должен выдаваться по новому закону ученику, заканчивающему специальную (коррекционную) школу VIII вида?</w:t>
      </w:r>
    </w:p>
    <w:p w:rsidR="00B606FB" w:rsidRDefault="002D7530" w:rsidP="00B606FB">
      <w:hyperlink w:history="1">
        <w:r w:rsidR="00B606FB">
          <w:rPr>
            <w:rStyle w:val="a3"/>
          </w:rPr>
          <w:t>Рожков Артемий Игоревич</w:t>
        </w:r>
      </w:hyperlink>
    </w:p>
    <w:p w:rsidR="00B606FB" w:rsidRDefault="00B606FB" w:rsidP="00B606FB">
      <w:pPr>
        <w:pStyle w:val="pagetext"/>
      </w:pPr>
      <w:r>
        <w:t>  Прежде всего, следует отметить, что новый Федеральный закон «Об образовании в Российской Федерации», как впрочем, и прежний Закон РФ «Об образовании» не предусматривает специального выделение пронумерованных видов  специальных (коррекционных) школ. Согласно сложившейся практике специальные (коррекционные) школы VIII вида реализуют адаптированные основные общеобразовательные программы для обучающихся с умственной отсталостью. Создание отдельных образовательных организаций для таких детей предусматривается и в Федеральном законе № 273-ФЗ (</w:t>
      </w:r>
      <w:hyperlink w:anchor="st79_5" w:tgtFrame="_blank" w:history="1">
        <w:r>
          <w:rPr>
            <w:rStyle w:val="a3"/>
          </w:rPr>
          <w:t>ч. 5 ст. 79</w:t>
        </w:r>
      </w:hyperlink>
      <w:r>
        <w:t>).</w:t>
      </w:r>
    </w:p>
    <w:p w:rsidR="00B606FB" w:rsidRDefault="00B606FB" w:rsidP="00B606FB">
      <w:pPr>
        <w:pStyle w:val="pagetext"/>
      </w:pPr>
      <w:r>
        <w:t xml:space="preserve">Согласно частям </w:t>
      </w:r>
      <w:hyperlink w:anchor="st60_4" w:tgtFrame="_blank" w:history="1">
        <w:r>
          <w:rPr>
            <w:rStyle w:val="a3"/>
          </w:rPr>
          <w:t>4</w:t>
        </w:r>
      </w:hyperlink>
      <w:r>
        <w:t xml:space="preserve"> и </w:t>
      </w:r>
      <w:hyperlink w:anchor="st60_6" w:tgtFrame="_blank" w:history="1">
        <w:r>
          <w:rPr>
            <w:rStyle w:val="a3"/>
          </w:rPr>
          <w:t>6 ст. 60</w:t>
        </w:r>
      </w:hyperlink>
      <w:r>
        <w:t xml:space="preserve"> Федерального закона № 273-ФЗ документ об образовании установленного образца выдается лицам, успешно прошедшим государственную итоговую аттестацию, и подтверждает получение общего образования следующего уровня:</w:t>
      </w:r>
    </w:p>
    <w:p w:rsidR="00B606FB" w:rsidRDefault="00B606FB" w:rsidP="00B606FB">
      <w:pPr>
        <w:pStyle w:val="pagetext"/>
      </w:pPr>
      <w:r>
        <w:t>1) основное общее образование (подтверждается аттестатом об основном общем образовании);</w:t>
      </w:r>
    </w:p>
    <w:p w:rsidR="00B606FB" w:rsidRDefault="00B606FB" w:rsidP="00B606FB">
      <w:pPr>
        <w:pStyle w:val="pagetext"/>
      </w:pPr>
      <w:r>
        <w:t>2) среднее общее образование (подтверждается аттестатом о среднем общем образовании).</w:t>
      </w:r>
    </w:p>
    <w:p w:rsidR="00B606FB" w:rsidRDefault="00B606FB" w:rsidP="00B606FB">
      <w:pPr>
        <w:pStyle w:val="pagetext"/>
      </w:pPr>
      <w:r>
        <w:t>Обучающиеся с умственной отсталостью по адаптированным основным общеобразовательным программам не проходят государственной итоговой аттестации, следовательно, выдаваемые им по окончании обучения по таким программам документы не являются документами об образовании, а являются документами об обучении (</w:t>
      </w:r>
      <w:hyperlink w:anchor="st60_1" w:tgtFrame="_blank" w:history="1">
        <w:r>
          <w:rPr>
            <w:rStyle w:val="a3"/>
          </w:rPr>
          <w:t>ч. 1 ст. 60</w:t>
        </w:r>
      </w:hyperlink>
      <w:r>
        <w:t>).</w:t>
      </w:r>
    </w:p>
    <w:p w:rsidR="00B606FB" w:rsidRDefault="00B606FB" w:rsidP="00B606FB">
      <w:pPr>
        <w:pStyle w:val="pagetext"/>
      </w:pPr>
      <w:r>
        <w:t xml:space="preserve">Согласно </w:t>
      </w:r>
      <w:hyperlink w:anchor="st60_13" w:tgtFrame="_blank" w:history="1">
        <w:r>
          <w:rPr>
            <w:rStyle w:val="a3"/>
          </w:rPr>
          <w:t>ч. 13 ст. 60</w:t>
        </w:r>
      </w:hyperlink>
      <w:r>
        <w:t xml:space="preserve"> Федерального закона № 273-ФЗ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</w:t>
      </w:r>
      <w:proofErr w:type="spellStart"/>
      <w:r>
        <w:t>Минобрнауки</w:t>
      </w:r>
      <w:proofErr w:type="spellEnd"/>
      <w:r>
        <w:t xml:space="preserve"> России (на момент подготовки данной консультации указанные подзаконные нормативные правовые акты </w:t>
      </w:r>
      <w:proofErr w:type="spellStart"/>
      <w:r>
        <w:t>Минобрнауки</w:t>
      </w:r>
      <w:proofErr w:type="spellEnd"/>
      <w:r>
        <w:t xml:space="preserve"> России еще не приняты). Фактически статус данного свидетельства об обучении соответствует статусу свидетельств об окончании специальной (коррекционной) общеобразовательной школы VIII вида и свидетельств об окончании специального (коррекционного) класса образовательного учреждения.</w:t>
      </w:r>
    </w:p>
    <w:p w:rsidR="00B606FB" w:rsidRDefault="00B606FB" w:rsidP="00B606FB">
      <w:pPr>
        <w:pStyle w:val="pagetext"/>
      </w:pPr>
      <w:r>
        <w:t xml:space="preserve">Лица, получившие такие свидетельства об обучении, юридически не могут быть отнесены к лицам, имеющим соответствующий уровень общего образования, а, следовательно, не </w:t>
      </w:r>
      <w:proofErr w:type="gramStart"/>
      <w:r>
        <w:t>могут  поступать</w:t>
      </w:r>
      <w:proofErr w:type="gramEnd"/>
      <w:r>
        <w:t xml:space="preserve"> для обучения по образовательным программам среднего профессионального образования или высшего образования.</w:t>
      </w:r>
    </w:p>
    <w:p w:rsidR="00B606FB" w:rsidRDefault="00B606FB" w:rsidP="00B606FB">
      <w:pPr>
        <w:pStyle w:val="pagetext"/>
      </w:pPr>
      <w:r>
        <w:t xml:space="preserve">Между тем, согласно </w:t>
      </w:r>
      <w:hyperlink w:anchor="st79_9" w:tgtFrame="_blank" w:history="1">
        <w:r>
          <w:rPr>
            <w:rStyle w:val="a3"/>
          </w:rPr>
          <w:t>ч. 9 ст. 79</w:t>
        </w:r>
      </w:hyperlink>
      <w:r>
        <w:t xml:space="preserve"> Федерального закона № 273-ФЗ органы государственной власти субъектов Российской Федерации обеспечивают получение профессионального обучения обучающимися с различными формами умственной отсталости, не имеющими основного общего или среднего общего образования. Требования наличия основного общего или среднего общего образования при приеме на программы профессионального обучения Федеральным законом № 273-ФЗ не устанавливается</w:t>
      </w:r>
    </w:p>
    <w:p w:rsidR="00B606FB" w:rsidRDefault="00B606FB" w:rsidP="00B606FB">
      <w:r>
        <w:lastRenderedPageBreak/>
        <w:t>Раздел комментариев: </w:t>
      </w:r>
    </w:p>
    <w:p w:rsidR="00B606FB" w:rsidRDefault="002D7530" w:rsidP="00B606FB">
      <w:hyperlink w:history="1">
        <w:r w:rsidR="00B606FB">
          <w:rPr>
            <w:rStyle w:val="a3"/>
          </w:rPr>
          <w:t>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B606FB" w:rsidRDefault="00B606FB" w:rsidP="00B606FB">
      <w:r>
        <w:t>Статьи 273-ФЗ: </w:t>
      </w:r>
    </w:p>
    <w:p w:rsidR="00B606FB" w:rsidRDefault="002D7530" w:rsidP="00B606FB">
      <w:hyperlink w:history="1">
        <w:r w:rsidR="00B606FB">
          <w:rPr>
            <w:rStyle w:val="a3"/>
          </w:rPr>
          <w:t>Статья 60</w:t>
        </w:r>
      </w:hyperlink>
    </w:p>
    <w:p w:rsidR="00B606FB" w:rsidRDefault="002D7530" w:rsidP="00B606FB">
      <w:hyperlink w:history="1">
        <w:r w:rsidR="00B606FB">
          <w:rPr>
            <w:rStyle w:val="a3"/>
          </w:rPr>
          <w:t>Статья 79</w:t>
        </w:r>
      </w:hyperlink>
    </w:p>
    <w:p w:rsidR="00BD296B" w:rsidRDefault="00BD296B" w:rsidP="00BD296B">
      <w:r>
        <w:t>Правда ли, что новый закон об образовании предусматривает ликвидацию коррекционных школ и вводит обязательное инклюзивное образование? Ведь многие дети просто не могут обучаться в обычной школе без специальных условий.</w:t>
      </w:r>
    </w:p>
    <w:p w:rsidR="00BD296B" w:rsidRDefault="002D7530" w:rsidP="00BD296B">
      <w:hyperlink w:history="1">
        <w:r w:rsidR="00BD296B">
          <w:rPr>
            <w:rStyle w:val="a3"/>
          </w:rPr>
          <w:t>Матвеев Виталий Юрьевич</w:t>
        </w:r>
      </w:hyperlink>
    </w:p>
    <w:p w:rsidR="00BD296B" w:rsidRDefault="00BD296B" w:rsidP="00BD296B">
      <w:pPr>
        <w:pStyle w:val="pagetext"/>
      </w:pPr>
      <w:r>
        <w:t xml:space="preserve">Согласно </w:t>
      </w:r>
      <w:hyperlink w:anchor="st108_5_1" w:tgtFrame="_blank" w:history="1">
        <w:r>
          <w:rPr>
            <w:rStyle w:val="a3"/>
          </w:rPr>
          <w:t>п. 1 ч. 5 ст. 108</w:t>
        </w:r>
      </w:hyperlink>
      <w:r>
        <w:t xml:space="preserve"> Федерального закона № 273-ФЗ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организации.</w:t>
      </w:r>
    </w:p>
    <w:p w:rsidR="00BD296B" w:rsidRDefault="00BD296B" w:rsidP="00BD296B">
      <w:pPr>
        <w:pStyle w:val="pagetext"/>
      </w:pPr>
      <w:r>
        <w:t xml:space="preserve">Однако данный Федеральный закон не содержит положений, предусматривающих ликвидацию рассматриваемых образовательных организаций. Наоборот, </w:t>
      </w:r>
      <w:hyperlink w:anchor="st79_5" w:tgtFrame="_blank" w:history="1">
        <w:r>
          <w:rPr>
            <w:rStyle w:val="a3"/>
          </w:rPr>
          <w:t>ч. 5 ст. 79</w:t>
        </w:r>
      </w:hyperlink>
      <w:r>
        <w:t xml:space="preserve"> Федерального закона № 273-ФЗ предусматривает создание органами государственной власти субъектов РФ отдельных организаций,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BD296B" w:rsidRDefault="00BD296B" w:rsidP="00BD296B">
      <w:pPr>
        <w:pStyle w:val="pagetext"/>
      </w:pPr>
      <w:r>
        <w:t xml:space="preserve">Также, </w:t>
      </w:r>
      <w:hyperlink w:anchor="st79_4" w:tgtFrame="_blank" w:history="1">
        <w:r>
          <w:rPr>
            <w:rStyle w:val="a3"/>
          </w:rPr>
          <w:t>ч. 4</w:t>
        </w:r>
      </w:hyperlink>
      <w:r>
        <w:t xml:space="preserve"> рассматриваемой статьи говорит о том, что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 Иначе говоря, возможны две формы организации обучения рассматриваемой категории обучающихся: инклюзивное обучение и обучение в специализированных организациях.</w:t>
      </w:r>
    </w:p>
    <w:p w:rsidR="00BD296B" w:rsidRDefault="00BD296B" w:rsidP="00BD296B">
      <w:pPr>
        <w:pStyle w:val="pagetext"/>
      </w:pPr>
      <w:r>
        <w:t xml:space="preserve">Отвечая на этот вопрос, следует привести и позицию </w:t>
      </w:r>
      <w:proofErr w:type="spellStart"/>
      <w:r>
        <w:t>Минобрнауки</w:t>
      </w:r>
      <w:proofErr w:type="spellEnd"/>
      <w:r>
        <w:t xml:space="preserve"> России, изложенную в </w:t>
      </w:r>
      <w:hyperlink w:tgtFrame="_blank" w:history="1">
        <w:r>
          <w:rPr>
            <w:rStyle w:val="a3"/>
          </w:rPr>
          <w:t>письме</w:t>
        </w:r>
      </w:hyperlink>
      <w:r>
        <w:t xml:space="preserve"> от 7 июня 2013 г. № ИР-535/07. Министерство отмечает, что часть субъектов РФ неоправданно сориентирована на сокращение сети специальных (коррекционных) образовательных учреждений. Также в данном письме обращается внимание на то, что инклюзивное (интегрированное) образование детей-инвалидов не должно становиться самоцелью, тем более приобретать формальный характер – инклюзия (интеграция) ради самой инклюзии (интеграции). Для части детей более целесообразным является обучение в специальном (коррекционном) образовательном учреждении.</w:t>
      </w:r>
    </w:p>
    <w:p w:rsidR="00B606FB" w:rsidRDefault="00BD296B" w:rsidP="00AF284E">
      <w:pPr>
        <w:pStyle w:val="pagetext"/>
      </w:pPr>
      <w:r>
        <w:t xml:space="preserve">Таким образом, тезис о том, что </w:t>
      </w:r>
      <w:hyperlink w:tgtFrame="_blank" w:history="1">
        <w:r>
          <w:rPr>
            <w:rStyle w:val="a3"/>
          </w:rPr>
          <w:t>Федеральный закон</w:t>
        </w:r>
      </w:hyperlink>
      <w:r>
        <w:t xml:space="preserve"> № 273-ФЗ предусматривает ликвидацию коррекционных школ, в корне неверен, а наметившаяся тенденция к их сокращению связана с не всегда обоснованной политикой субъектов РФ в области образования, а не с требованиями указанного Федерального закона.  </w:t>
      </w:r>
    </w:p>
    <w:sectPr w:rsidR="00B6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9F"/>
    <w:rsid w:val="002D7530"/>
    <w:rsid w:val="002F299F"/>
    <w:rsid w:val="00512A45"/>
    <w:rsid w:val="006145E9"/>
    <w:rsid w:val="00AF284E"/>
    <w:rsid w:val="00B606FB"/>
    <w:rsid w:val="00B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40D79-4929-4853-B68E-F482B497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2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cttext">
    <w:name w:val="norm_act_text"/>
    <w:basedOn w:val="a"/>
    <w:rsid w:val="0051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2A45"/>
    <w:rPr>
      <w:color w:val="0000FF"/>
      <w:u w:val="single"/>
    </w:rPr>
  </w:style>
  <w:style w:type="paragraph" w:customStyle="1" w:styleId="normactprilozhenie">
    <w:name w:val="norm_act_prilozhenie"/>
    <w:basedOn w:val="a"/>
    <w:rsid w:val="0051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B6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D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8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84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1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6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7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Полина</cp:lastModifiedBy>
  <cp:revision>2</cp:revision>
  <cp:lastPrinted>2013-08-22T09:45:00Z</cp:lastPrinted>
  <dcterms:created xsi:type="dcterms:W3CDTF">2015-03-06T08:36:00Z</dcterms:created>
  <dcterms:modified xsi:type="dcterms:W3CDTF">2015-03-06T08:36:00Z</dcterms:modified>
</cp:coreProperties>
</file>